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70" w:rsidRDefault="00EA0470" w:rsidP="00EA04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средняя общеобразовательная школа № 3 им. И.К.Серикова</w:t>
      </w:r>
    </w:p>
    <w:p w:rsidR="00EA0470" w:rsidRDefault="00EA0470" w:rsidP="00EA04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</w:p>
    <w:p w:rsidR="00EA0470" w:rsidRDefault="00EA0470" w:rsidP="00EA04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A0470" w:rsidRDefault="00EA0470" w:rsidP="00EA04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A0470" w:rsidRPr="00901B4C" w:rsidRDefault="00EA0470" w:rsidP="00EA04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648A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25B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30D12">
        <w:rPr>
          <w:rFonts w:ascii="Times New Roman" w:hAnsi="Times New Roman" w:cs="Times New Roman"/>
          <w:sz w:val="28"/>
          <w:szCs w:val="28"/>
          <w:lang w:eastAsia="ru-RU"/>
        </w:rPr>
        <w:t>.06.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648A3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Курганинск</w:t>
      </w:r>
    </w:p>
    <w:p w:rsidR="00EA0470" w:rsidRDefault="00EA0470" w:rsidP="00EA04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A0470" w:rsidRDefault="0073338B" w:rsidP="00EA04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Справка </w:t>
      </w:r>
      <w:r w:rsidR="00EA047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 результатам проведения </w:t>
      </w:r>
    </w:p>
    <w:p w:rsidR="00EA0470" w:rsidRPr="00901B4C" w:rsidRDefault="00EA0470" w:rsidP="00EA04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</w:t>
      </w:r>
      <w:r w:rsidRPr="00901B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сероссийских проверочных работ в 202</w:t>
      </w:r>
      <w:r w:rsidR="004648A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 w:rsidRPr="00901B4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году</w:t>
      </w:r>
    </w:p>
    <w:p w:rsidR="00EA0470" w:rsidRPr="00CA727F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/document/99/564979731/" w:history="1">
        <w:r w:rsidRPr="0067562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675620">
          <w:rPr>
            <w:rFonts w:ascii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Pr="0067562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от 06.05.2020 № 567</w:t>
        </w:r>
      </w:hyperlink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приказ Федеральной службы по надзору в сфере образования и науки от 27 декабря 2019 г</w:t>
      </w:r>
      <w:r>
        <w:rPr>
          <w:rFonts w:ascii="Times New Roman" w:hAnsi="Times New Roman" w:cs="Times New Roman"/>
          <w:sz w:val="28"/>
          <w:szCs w:val="28"/>
          <w:lang w:eastAsia="ru-RU"/>
        </w:rPr>
        <w:t>. № 1746 «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 проверочных работ в 2020 году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управления образования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Курганинский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76554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76554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70</w:t>
      </w:r>
      <w:r w:rsidRPr="007655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4D">
        <w:rPr>
          <w:rFonts w:ascii="Times New Roman" w:hAnsi="Times New Roman"/>
          <w:sz w:val="28"/>
          <w:szCs w:val="28"/>
        </w:rPr>
        <w:t>«Об организации участия во Всероссийских проверочных работах</w:t>
      </w:r>
      <w:r>
        <w:rPr>
          <w:rFonts w:ascii="Times New Roman" w:hAnsi="Times New Roman"/>
          <w:sz w:val="28"/>
          <w:szCs w:val="28"/>
        </w:rPr>
        <w:t xml:space="preserve"> в 2020- 2021</w:t>
      </w:r>
      <w:r w:rsidRPr="0076554D">
        <w:rPr>
          <w:rFonts w:ascii="Times New Roman" w:hAnsi="Times New Roman"/>
          <w:sz w:val="28"/>
          <w:szCs w:val="28"/>
        </w:rPr>
        <w:t xml:space="preserve"> учебном году»</w:t>
      </w:r>
      <w:r>
        <w:rPr>
          <w:rFonts w:ascii="Times New Roman" w:hAnsi="Times New Roman"/>
          <w:sz w:val="28"/>
          <w:szCs w:val="28"/>
        </w:rPr>
        <w:t>,</w:t>
      </w:r>
    </w:p>
    <w:p w:rsidR="00EA0470" w:rsidRPr="00CA727F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Всероссийские проверочные работы проводились в </w:t>
      </w:r>
      <w:r w:rsidR="008C133C">
        <w:rPr>
          <w:rFonts w:ascii="Times New Roman" w:hAnsi="Times New Roman" w:cs="Times New Roman"/>
          <w:sz w:val="28"/>
          <w:szCs w:val="28"/>
          <w:lang w:eastAsia="ru-RU"/>
        </w:rPr>
        <w:t>4-х, 5-х, 6-х, 7-х, 8-х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8C133C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C133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C133C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по 1</w:t>
      </w:r>
      <w:r w:rsidR="008C133C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C133C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C133C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</w:p>
    <w:p w:rsidR="00EA0470" w:rsidRPr="00CA727F" w:rsidRDefault="00EA0470" w:rsidP="00EA04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727F">
        <w:rPr>
          <w:rFonts w:ascii="Times New Roman" w:hAnsi="Times New Roman" w:cs="Times New Roman"/>
          <w:sz w:val="28"/>
          <w:szCs w:val="28"/>
          <w:lang w:eastAsia="ru-RU"/>
        </w:rPr>
        <w:t>Количеств</w:t>
      </w:r>
      <w:r w:rsidR="008C133C">
        <w:rPr>
          <w:rFonts w:ascii="Times New Roman" w:hAnsi="Times New Roman" w:cs="Times New Roman"/>
          <w:sz w:val="28"/>
          <w:szCs w:val="28"/>
          <w:lang w:eastAsia="ru-RU"/>
        </w:rPr>
        <w:t>енный состав участников ВПР-2021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8"/>
        <w:gridCol w:w="1333"/>
        <w:gridCol w:w="1333"/>
        <w:gridCol w:w="1333"/>
        <w:gridCol w:w="1333"/>
        <w:gridCol w:w="1330"/>
      </w:tblGrid>
      <w:tr w:rsidR="008C133C" w:rsidRPr="00CA727F" w:rsidTr="008C133C"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предметов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8C133C" w:rsidRPr="00CA727F" w:rsidRDefault="00452176" w:rsidP="00E30F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C133C"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класс,</w:t>
            </w:r>
          </w:p>
          <w:p w:rsidR="008C133C" w:rsidRPr="00CA727F" w:rsidRDefault="008C133C" w:rsidP="00E30F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класс,</w:t>
            </w:r>
          </w:p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класс,</w:t>
            </w:r>
          </w:p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класс,</w:t>
            </w:r>
          </w:p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класс,</w:t>
            </w:r>
          </w:p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8C133C" w:rsidRPr="00CA727F" w:rsidTr="008C133C">
        <w:trPr>
          <w:trHeight w:val="415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452176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8C133C" w:rsidRPr="00CA727F" w:rsidTr="008C133C">
        <w:trPr>
          <w:trHeight w:val="382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452176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8C133C" w:rsidRPr="00CA727F" w:rsidTr="008C133C">
        <w:trPr>
          <w:trHeight w:val="400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452176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133C" w:rsidRPr="00CA727F" w:rsidTr="008C133C">
        <w:trPr>
          <w:trHeight w:val="395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8C133C" w:rsidRPr="00CA727F" w:rsidTr="008C133C">
        <w:trPr>
          <w:trHeight w:val="388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133C" w:rsidRPr="00CA727F" w:rsidTr="008C133C">
        <w:trPr>
          <w:trHeight w:val="368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C133C" w:rsidRPr="00CA727F" w:rsidTr="008C133C">
        <w:trPr>
          <w:trHeight w:val="386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C133C" w:rsidRPr="00CA727F" w:rsidTr="008C133C">
        <w:trPr>
          <w:trHeight w:val="386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C133C" w:rsidRPr="00CA727F" w:rsidTr="008C133C">
        <w:trPr>
          <w:trHeight w:val="386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C133C" w:rsidRPr="00CA727F" w:rsidTr="008C133C">
        <w:trPr>
          <w:trHeight w:val="378"/>
        </w:trPr>
        <w:tc>
          <w:tcPr>
            <w:tcW w:w="1387" w:type="pct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7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</w:tcPr>
          <w:p w:rsidR="008C133C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1" w:type="pct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C133C" w:rsidRPr="00CA727F" w:rsidRDefault="008C133C" w:rsidP="00EA047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C133C" w:rsidRPr="00C60768" w:rsidRDefault="0035235D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8C133C" w:rsidRPr="00C607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Итоги ВПР 2021 года в </w:t>
      </w:r>
      <w:r w:rsidR="008C133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8C133C" w:rsidRPr="00C60768">
        <w:rPr>
          <w:rFonts w:ascii="Times New Roman" w:hAnsi="Times New Roman" w:cs="Times New Roman"/>
          <w:b/>
          <w:sz w:val="28"/>
          <w:szCs w:val="28"/>
          <w:lang w:eastAsia="ru-RU"/>
        </w:rPr>
        <w:t>-х классах:</w:t>
      </w:r>
    </w:p>
    <w:p w:rsidR="008C133C" w:rsidRPr="00CA727F" w:rsidRDefault="008C133C" w:rsidP="008C133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-х классов писали Всероссийские проверочные работы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трем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основным учебным предметам: «Русский язык», «Математика»,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Окружающий мир».</w:t>
      </w: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B0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Русский язык:</w:t>
      </w: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8C133C" w:rsidRPr="002B34A5" w:rsidTr="00E30F0F">
        <w:tc>
          <w:tcPr>
            <w:tcW w:w="1683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187D74" w:rsidRPr="002B34A5" w:rsidTr="009C08BC">
        <w:tc>
          <w:tcPr>
            <w:tcW w:w="1683" w:type="dxa"/>
            <w:vMerge w:val="restart"/>
          </w:tcPr>
          <w:p w:rsidR="00187D74" w:rsidRPr="002B34A5" w:rsidRDefault="00B66315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4" w:type="dxa"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558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28,59</w:t>
            </w:r>
          </w:p>
        </w:tc>
        <w:tc>
          <w:tcPr>
            <w:tcW w:w="1419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46,31</w:t>
            </w:r>
          </w:p>
        </w:tc>
        <w:tc>
          <w:tcPr>
            <w:tcW w:w="1948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19,62</w:t>
            </w:r>
          </w:p>
        </w:tc>
      </w:tr>
      <w:tr w:rsidR="00187D74" w:rsidRPr="002B34A5" w:rsidTr="009C08BC">
        <w:tc>
          <w:tcPr>
            <w:tcW w:w="1683" w:type="dxa"/>
            <w:vMerge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1558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28,41</w:t>
            </w:r>
          </w:p>
        </w:tc>
        <w:tc>
          <w:tcPr>
            <w:tcW w:w="1419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44,68</w:t>
            </w:r>
          </w:p>
        </w:tc>
        <w:tc>
          <w:tcPr>
            <w:tcW w:w="1948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</w:tr>
      <w:tr w:rsidR="00187D74" w:rsidRPr="002B34A5" w:rsidTr="009C08BC">
        <w:tc>
          <w:tcPr>
            <w:tcW w:w="1683" w:type="dxa"/>
            <w:vMerge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558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31,12</w:t>
            </w:r>
          </w:p>
        </w:tc>
        <w:tc>
          <w:tcPr>
            <w:tcW w:w="1419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42,36</w:t>
            </w:r>
          </w:p>
        </w:tc>
        <w:tc>
          <w:tcPr>
            <w:tcW w:w="1948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20,63</w:t>
            </w:r>
          </w:p>
        </w:tc>
      </w:tr>
      <w:tr w:rsidR="00187D74" w:rsidRPr="002B34A5" w:rsidTr="009C08BC">
        <w:tc>
          <w:tcPr>
            <w:tcW w:w="1683" w:type="dxa"/>
            <w:vMerge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558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9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43,59</w:t>
            </w:r>
          </w:p>
        </w:tc>
        <w:tc>
          <w:tcPr>
            <w:tcW w:w="1948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</w:tr>
    </w:tbl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87D74" w:rsidRPr="002B34A5" w:rsidTr="006606DF">
        <w:tc>
          <w:tcPr>
            <w:tcW w:w="3190" w:type="dxa"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</w:tr>
      <w:tr w:rsidR="00187D74" w:rsidRPr="002B34A5" w:rsidTr="006606DF">
        <w:tc>
          <w:tcPr>
            <w:tcW w:w="3190" w:type="dxa"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1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187D74" w:rsidRPr="002B34A5" w:rsidTr="006606DF">
        <w:tc>
          <w:tcPr>
            <w:tcW w:w="3190" w:type="dxa"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1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</w:tr>
      <w:tr w:rsidR="00187D74" w:rsidRPr="002B34A5" w:rsidTr="006606DF">
        <w:tc>
          <w:tcPr>
            <w:tcW w:w="3190" w:type="dxa"/>
          </w:tcPr>
          <w:p w:rsidR="00187D74" w:rsidRPr="002B34A5" w:rsidRDefault="00187D74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1" w:type="dxa"/>
            <w:vAlign w:val="bottom"/>
          </w:tcPr>
          <w:p w:rsidR="00187D74" w:rsidRPr="00187D74" w:rsidRDefault="00187D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187D74">
        <w:rPr>
          <w:rFonts w:ascii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 w:rsidR="00187D74">
        <w:rPr>
          <w:rFonts w:ascii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187D74">
        <w:rPr>
          <w:rFonts w:ascii="Times New Roman" w:hAnsi="Times New Roman" w:cs="Times New Roman"/>
          <w:sz w:val="28"/>
          <w:szCs w:val="28"/>
          <w:lang w:eastAsia="ru-RU"/>
        </w:rPr>
        <w:t>5,13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187D74">
        <w:rPr>
          <w:rFonts w:ascii="Times New Roman" w:hAnsi="Times New Roman" w:cs="Times New Roman"/>
          <w:sz w:val="28"/>
          <w:szCs w:val="28"/>
          <w:lang w:eastAsia="ru-RU"/>
        </w:rPr>
        <w:t>66,67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187D74">
        <w:rPr>
          <w:rFonts w:ascii="Times New Roman" w:hAnsi="Times New Roman" w:cs="Times New Roman"/>
          <w:sz w:val="28"/>
          <w:szCs w:val="28"/>
          <w:lang w:eastAsia="ru-RU"/>
        </w:rPr>
        <w:t>28,21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8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наглядно демонстрирует, что количество отметок «2» в параллели </w:t>
      </w:r>
      <w:r w:rsidR="00187D74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187D74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187D74">
        <w:rPr>
          <w:rFonts w:ascii="Times New Roman" w:hAnsi="Times New Roman" w:cs="Times New Roman"/>
          <w:sz w:val="28"/>
        </w:rPr>
        <w:t>35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1,6</w:t>
      </w:r>
      <w:r w:rsidR="00187D74">
        <w:rPr>
          <w:rFonts w:ascii="Times New Roman" w:hAnsi="Times New Roman" w:cs="Times New Roman"/>
          <w:sz w:val="28"/>
        </w:rPr>
        <w:t>9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187D74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187D74">
        <w:rPr>
          <w:rFonts w:ascii="Times New Roman" w:hAnsi="Times New Roman" w:cs="Times New Roman"/>
          <w:sz w:val="28"/>
        </w:rPr>
        <w:t>76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187D74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187D74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</w:t>
      </w:r>
      <w:r>
        <w:rPr>
          <w:rFonts w:ascii="Times New Roman" w:hAnsi="Times New Roman" w:cs="Times New Roman"/>
          <w:sz w:val="28"/>
        </w:rPr>
        <w:t>(</w:t>
      </w:r>
      <w:r w:rsidRPr="001611DF">
        <w:rPr>
          <w:rFonts w:ascii="Times New Roman" w:hAnsi="Times New Roman" w:cs="Times New Roman"/>
          <w:sz w:val="28"/>
        </w:rPr>
        <w:t xml:space="preserve">на </w:t>
      </w:r>
      <w:r w:rsidR="00187D7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187D74">
        <w:rPr>
          <w:rFonts w:ascii="Times New Roman" w:hAnsi="Times New Roman" w:cs="Times New Roman"/>
          <w:sz w:val="28"/>
        </w:rPr>
        <w:t>95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2,</w:t>
      </w:r>
      <w:r w:rsidR="00187D74">
        <w:rPr>
          <w:rFonts w:ascii="Times New Roman" w:hAnsi="Times New Roman" w:cs="Times New Roman"/>
          <w:sz w:val="28"/>
        </w:rPr>
        <w:t>77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187D7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187D74">
        <w:rPr>
          <w:rFonts w:ascii="Times New Roman" w:hAnsi="Times New Roman" w:cs="Times New Roman"/>
          <w:sz w:val="28"/>
        </w:rPr>
        <w:t>48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187D74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>,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187D7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187D74">
        <w:rPr>
          <w:rFonts w:ascii="Times New Roman" w:hAnsi="Times New Roman" w:cs="Times New Roman"/>
          <w:sz w:val="28"/>
        </w:rPr>
        <w:t>72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187D7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600347">
        <w:rPr>
          <w:rFonts w:ascii="Times New Roman" w:hAnsi="Times New Roman" w:cs="Times New Roman"/>
          <w:sz w:val="28"/>
        </w:rPr>
        <w:t>09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600347"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60034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,2</w:t>
      </w:r>
      <w:r w:rsidR="00600347">
        <w:rPr>
          <w:rFonts w:ascii="Times New Roman" w:hAnsi="Times New Roman" w:cs="Times New Roman"/>
          <w:sz w:val="28"/>
        </w:rPr>
        <w:t>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600347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600347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600347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600347">
        <w:rPr>
          <w:rFonts w:ascii="Times New Roman" w:hAnsi="Times New Roman" w:cs="Times New Roman"/>
          <w:sz w:val="28"/>
        </w:rPr>
        <w:t>02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5,</w:t>
      </w:r>
      <w:r w:rsidR="00600347">
        <w:rPr>
          <w:rFonts w:ascii="Times New Roman" w:hAnsi="Times New Roman" w:cs="Times New Roman"/>
          <w:sz w:val="28"/>
        </w:rPr>
        <w:t>55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60034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600347">
        <w:rPr>
          <w:rFonts w:ascii="Times New Roman" w:hAnsi="Times New Roman" w:cs="Times New Roman"/>
          <w:sz w:val="28"/>
        </w:rPr>
        <w:t>01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8C133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4B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Математика:</w:t>
      </w: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8C133C" w:rsidRPr="002B34A5" w:rsidTr="00E30F0F">
        <w:tc>
          <w:tcPr>
            <w:tcW w:w="1683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D55018" w:rsidRPr="002B34A5" w:rsidTr="00E30F0F">
        <w:tc>
          <w:tcPr>
            <w:tcW w:w="1683" w:type="dxa"/>
            <w:vMerge w:val="restart"/>
          </w:tcPr>
          <w:p w:rsidR="00D55018" w:rsidRPr="002B34A5" w:rsidRDefault="00B66315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4" w:type="dxa"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3,01</w:t>
            </w:r>
          </w:p>
        </w:tc>
        <w:tc>
          <w:tcPr>
            <w:tcW w:w="1558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20,86</w:t>
            </w:r>
          </w:p>
        </w:tc>
        <w:tc>
          <w:tcPr>
            <w:tcW w:w="1419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43,68</w:t>
            </w:r>
          </w:p>
        </w:tc>
        <w:tc>
          <w:tcPr>
            <w:tcW w:w="1948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32,45</w:t>
            </w:r>
          </w:p>
        </w:tc>
      </w:tr>
      <w:tr w:rsidR="00D55018" w:rsidRPr="002B34A5" w:rsidTr="00E30F0F">
        <w:tc>
          <w:tcPr>
            <w:tcW w:w="1683" w:type="dxa"/>
            <w:vMerge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558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22,01</w:t>
            </w:r>
          </w:p>
        </w:tc>
        <w:tc>
          <w:tcPr>
            <w:tcW w:w="1419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44,74</w:t>
            </w:r>
          </w:p>
        </w:tc>
        <w:tc>
          <w:tcPr>
            <w:tcW w:w="1948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</w:tr>
      <w:tr w:rsidR="00D55018" w:rsidRPr="002B34A5" w:rsidTr="00E30F0F">
        <w:tc>
          <w:tcPr>
            <w:tcW w:w="1683" w:type="dxa"/>
            <w:vMerge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558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24,64</w:t>
            </w:r>
          </w:p>
        </w:tc>
        <w:tc>
          <w:tcPr>
            <w:tcW w:w="1419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42,78</w:t>
            </w:r>
          </w:p>
        </w:tc>
        <w:tc>
          <w:tcPr>
            <w:tcW w:w="1948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28,07</w:t>
            </w:r>
          </w:p>
        </w:tc>
      </w:tr>
      <w:tr w:rsidR="00D55018" w:rsidRPr="002B34A5" w:rsidTr="00E30F0F">
        <w:tc>
          <w:tcPr>
            <w:tcW w:w="1683" w:type="dxa"/>
            <w:vMerge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558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9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948" w:type="dxa"/>
            <w:vAlign w:val="bottom"/>
          </w:tcPr>
          <w:p w:rsidR="00D55018" w:rsidRPr="00D55018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</w:tr>
    </w:tbl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00347" w:rsidRPr="002B34A5" w:rsidTr="00E30F0F">
        <w:tc>
          <w:tcPr>
            <w:tcW w:w="3190" w:type="dxa"/>
          </w:tcPr>
          <w:p w:rsidR="00600347" w:rsidRPr="002B34A5" w:rsidRDefault="00600347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</w:tr>
      <w:tr w:rsidR="00600347" w:rsidRPr="002B34A5" w:rsidTr="00E30F0F">
        <w:tc>
          <w:tcPr>
            <w:tcW w:w="3190" w:type="dxa"/>
          </w:tcPr>
          <w:p w:rsidR="00600347" w:rsidRPr="002B34A5" w:rsidRDefault="00600347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1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</w:tr>
      <w:tr w:rsidR="00600347" w:rsidRPr="002B34A5" w:rsidTr="00E30F0F">
        <w:tc>
          <w:tcPr>
            <w:tcW w:w="3190" w:type="dxa"/>
          </w:tcPr>
          <w:p w:rsidR="00600347" w:rsidRPr="002B34A5" w:rsidRDefault="00600347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1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48,72</w:t>
            </w:r>
          </w:p>
        </w:tc>
      </w:tr>
      <w:tr w:rsidR="00600347" w:rsidRPr="002B34A5" w:rsidTr="00E30F0F">
        <w:tc>
          <w:tcPr>
            <w:tcW w:w="3190" w:type="dxa"/>
          </w:tcPr>
          <w:p w:rsidR="00600347" w:rsidRPr="002B34A5" w:rsidRDefault="00600347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1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D55018">
        <w:rPr>
          <w:rFonts w:ascii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из </w:t>
      </w:r>
      <w:r w:rsidR="00D55018">
        <w:rPr>
          <w:rFonts w:ascii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D5501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5018">
        <w:rPr>
          <w:rFonts w:ascii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55018">
        <w:rPr>
          <w:rFonts w:ascii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hAnsi="Times New Roman" w:cs="Times New Roman"/>
          <w:sz w:val="28"/>
          <w:szCs w:val="28"/>
          <w:lang w:eastAsia="ru-RU"/>
        </w:rPr>
        <w:t>,1</w:t>
      </w:r>
      <w:r w:rsidR="00D5501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018">
        <w:rPr>
          <w:rFonts w:ascii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5018">
        <w:rPr>
          <w:rFonts w:ascii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наглядно демонстрирует, что количество отметок «2» в параллели </w:t>
      </w:r>
      <w:r w:rsidR="00D55018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D55018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D5501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D55018">
        <w:rPr>
          <w:rFonts w:ascii="Times New Roman" w:hAnsi="Times New Roman" w:cs="Times New Roman"/>
          <w:sz w:val="28"/>
        </w:rPr>
        <w:t>18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1,</w:t>
      </w:r>
      <w:r w:rsidR="00D55018">
        <w:rPr>
          <w:rFonts w:ascii="Times New Roman" w:hAnsi="Times New Roman" w:cs="Times New Roman"/>
          <w:sz w:val="28"/>
        </w:rPr>
        <w:t>05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D55018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D55018">
        <w:rPr>
          <w:rFonts w:ascii="Times New Roman" w:hAnsi="Times New Roman" w:cs="Times New Roman"/>
          <w:sz w:val="28"/>
        </w:rPr>
        <w:t>62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333C2B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 w:rsidRPr="000636B2">
        <w:rPr>
          <w:rFonts w:ascii="Times New Roman" w:hAnsi="Times New Roman" w:cs="Times New Roman"/>
          <w:sz w:val="28"/>
        </w:rPr>
        <w:t xml:space="preserve"> </w:t>
      </w:r>
      <w:r w:rsidR="00333C2B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1,03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ниже </w:t>
      </w:r>
      <w:r w:rsidRPr="001611DF">
        <w:rPr>
          <w:rFonts w:ascii="Times New Roman" w:hAnsi="Times New Roman" w:cs="Times New Roman"/>
          <w:sz w:val="28"/>
        </w:rPr>
        <w:t xml:space="preserve">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478AC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,</w:t>
      </w:r>
      <w:r w:rsidR="00B478AC">
        <w:rPr>
          <w:rFonts w:ascii="Times New Roman" w:hAnsi="Times New Roman" w:cs="Times New Roman"/>
          <w:sz w:val="28"/>
        </w:rPr>
        <w:t>88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ниже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478AC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,</w:t>
      </w:r>
      <w:r w:rsidR="00B478AC">
        <w:rPr>
          <w:rFonts w:ascii="Times New Roman" w:hAnsi="Times New Roman" w:cs="Times New Roman"/>
          <w:sz w:val="28"/>
        </w:rPr>
        <w:t>51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B478AC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B478AC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B478AC"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proofErr w:type="gramStart"/>
      <w:r w:rsidR="00B478AC">
        <w:rPr>
          <w:rFonts w:ascii="Times New Roman" w:hAnsi="Times New Roman" w:cs="Times New Roman"/>
          <w:sz w:val="28"/>
        </w:rPr>
        <w:t>6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B478AC">
        <w:rPr>
          <w:rFonts w:ascii="Times New Roman" w:hAnsi="Times New Roman" w:cs="Times New Roman"/>
          <w:sz w:val="28"/>
        </w:rPr>
        <w:t>54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478AC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,5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B478AC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ниже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5,</w:t>
      </w:r>
      <w:r w:rsidR="00B478AC">
        <w:rPr>
          <w:rFonts w:ascii="Times New Roman" w:hAnsi="Times New Roman" w:cs="Times New Roman"/>
          <w:sz w:val="28"/>
        </w:rPr>
        <w:t>01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B478AC">
        <w:rPr>
          <w:rFonts w:ascii="Times New Roman" w:hAnsi="Times New Roman" w:cs="Times New Roman"/>
          <w:sz w:val="28"/>
        </w:rPr>
        <w:t xml:space="preserve"> 9</w:t>
      </w:r>
      <w:r>
        <w:rPr>
          <w:rFonts w:ascii="Times New Roman" w:hAnsi="Times New Roman" w:cs="Times New Roman"/>
          <w:sz w:val="28"/>
        </w:rPr>
        <w:t>,</w:t>
      </w:r>
      <w:r w:rsidR="00B478AC">
        <w:rPr>
          <w:rFonts w:ascii="Times New Roman" w:hAnsi="Times New Roman" w:cs="Times New Roman"/>
          <w:sz w:val="28"/>
        </w:rPr>
        <w:t>3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B478AC">
        <w:rPr>
          <w:rFonts w:ascii="Times New Roman" w:hAnsi="Times New Roman" w:cs="Times New Roman"/>
          <w:sz w:val="28"/>
        </w:rPr>
        <w:t xml:space="preserve"> 10</w:t>
      </w:r>
      <w:r>
        <w:rPr>
          <w:rFonts w:ascii="Times New Roman" w:hAnsi="Times New Roman" w:cs="Times New Roman"/>
          <w:sz w:val="28"/>
        </w:rPr>
        <w:t>,</w:t>
      </w:r>
      <w:r w:rsidR="00B478AC">
        <w:rPr>
          <w:rFonts w:ascii="Times New Roman" w:hAnsi="Times New Roman" w:cs="Times New Roman"/>
          <w:sz w:val="28"/>
        </w:rPr>
        <w:t>39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DB5B04" w:rsidP="008C13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  <w:r w:rsidR="008C133C"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8C133C" w:rsidRPr="002B34A5" w:rsidTr="00E30F0F">
        <w:tc>
          <w:tcPr>
            <w:tcW w:w="1683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8C133C" w:rsidRPr="002B34A5" w:rsidRDefault="008C133C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D55018" w:rsidRPr="002B34A5" w:rsidTr="00E30F0F">
        <w:tc>
          <w:tcPr>
            <w:tcW w:w="1683" w:type="dxa"/>
            <w:vMerge w:val="restart"/>
          </w:tcPr>
          <w:p w:rsidR="00D55018" w:rsidRPr="002B34A5" w:rsidRDefault="00B66315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44" w:type="dxa"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558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19,51</w:t>
            </w:r>
          </w:p>
        </w:tc>
        <w:tc>
          <w:tcPr>
            <w:tcW w:w="1419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55,35</w:t>
            </w:r>
          </w:p>
        </w:tc>
        <w:tc>
          <w:tcPr>
            <w:tcW w:w="1948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23,97</w:t>
            </w:r>
          </w:p>
        </w:tc>
      </w:tr>
      <w:tr w:rsidR="00D55018" w:rsidRPr="002B34A5" w:rsidTr="00E30F0F">
        <w:tc>
          <w:tcPr>
            <w:tcW w:w="1683" w:type="dxa"/>
            <w:vMerge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558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20,81</w:t>
            </w:r>
          </w:p>
        </w:tc>
        <w:tc>
          <w:tcPr>
            <w:tcW w:w="1419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55,23</w:t>
            </w:r>
          </w:p>
        </w:tc>
        <w:tc>
          <w:tcPr>
            <w:tcW w:w="1948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D55018" w:rsidRPr="002B34A5" w:rsidTr="00E30F0F">
        <w:tc>
          <w:tcPr>
            <w:tcW w:w="1683" w:type="dxa"/>
            <w:vMerge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558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22,36</w:t>
            </w:r>
          </w:p>
        </w:tc>
        <w:tc>
          <w:tcPr>
            <w:tcW w:w="1419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51,31</w:t>
            </w:r>
          </w:p>
        </w:tc>
        <w:tc>
          <w:tcPr>
            <w:tcW w:w="1948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  <w:tr w:rsidR="00D55018" w:rsidRPr="002B34A5" w:rsidTr="00E30F0F">
        <w:tc>
          <w:tcPr>
            <w:tcW w:w="1683" w:type="dxa"/>
            <w:vMerge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55018" w:rsidRPr="002B34A5" w:rsidRDefault="00D55018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12,82</w:t>
            </w:r>
          </w:p>
        </w:tc>
        <w:tc>
          <w:tcPr>
            <w:tcW w:w="1419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56,41</w:t>
            </w:r>
          </w:p>
        </w:tc>
        <w:tc>
          <w:tcPr>
            <w:tcW w:w="1948" w:type="dxa"/>
            <w:vAlign w:val="bottom"/>
          </w:tcPr>
          <w:p w:rsidR="00D55018" w:rsidRPr="00B66315" w:rsidRDefault="00D550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</w:tr>
    </w:tbl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33C" w:rsidRDefault="008C133C" w:rsidP="008C133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00347" w:rsidRPr="002B34A5" w:rsidTr="00E30F0F">
        <w:tc>
          <w:tcPr>
            <w:tcW w:w="3190" w:type="dxa"/>
          </w:tcPr>
          <w:p w:rsidR="00600347" w:rsidRPr="002B34A5" w:rsidRDefault="00600347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</w:tr>
      <w:tr w:rsidR="00600347" w:rsidRPr="002B34A5" w:rsidTr="00E30F0F">
        <w:tc>
          <w:tcPr>
            <w:tcW w:w="3190" w:type="dxa"/>
          </w:tcPr>
          <w:p w:rsidR="00600347" w:rsidRPr="002B34A5" w:rsidRDefault="00600347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1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74,36</w:t>
            </w:r>
          </w:p>
        </w:tc>
      </w:tr>
      <w:tr w:rsidR="00600347" w:rsidRPr="002B34A5" w:rsidTr="00E30F0F">
        <w:tc>
          <w:tcPr>
            <w:tcW w:w="3190" w:type="dxa"/>
          </w:tcPr>
          <w:p w:rsidR="00600347" w:rsidRPr="002B34A5" w:rsidRDefault="00600347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</w:tr>
      <w:tr w:rsidR="00600347" w:rsidRPr="002B34A5" w:rsidTr="00E30F0F">
        <w:tc>
          <w:tcPr>
            <w:tcW w:w="3190" w:type="dxa"/>
          </w:tcPr>
          <w:p w:rsidR="00600347" w:rsidRPr="002B34A5" w:rsidRDefault="00600347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1" w:type="dxa"/>
            <w:vAlign w:val="bottom"/>
          </w:tcPr>
          <w:p w:rsidR="00600347" w:rsidRPr="00600347" w:rsidRDefault="00600347" w:rsidP="006003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B66315">
        <w:rPr>
          <w:rFonts w:ascii="Times New Roman" w:hAnsi="Times New Roman" w:cs="Times New Roman"/>
          <w:sz w:val="28"/>
          <w:szCs w:val="28"/>
          <w:lang w:eastAsia="ru-RU"/>
        </w:rPr>
        <w:t>: Работу писал 39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 w:rsidR="00B66315">
        <w:rPr>
          <w:rFonts w:ascii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66315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6315">
        <w:rPr>
          <w:rFonts w:ascii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66315">
        <w:rPr>
          <w:rFonts w:ascii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6315">
        <w:rPr>
          <w:rFonts w:ascii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B66315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66315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33C" w:rsidRDefault="008C133C" w:rsidP="008C13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>, что отметк</w:t>
      </w:r>
      <w:r w:rsidR="00B66315">
        <w:rPr>
          <w:rFonts w:ascii="Times New Roman" w:hAnsi="Times New Roman" w:cs="Times New Roman"/>
          <w:sz w:val="28"/>
        </w:rPr>
        <w:t>и</w:t>
      </w:r>
      <w:r w:rsidRPr="001611DF">
        <w:rPr>
          <w:rFonts w:ascii="Times New Roman" w:hAnsi="Times New Roman" w:cs="Times New Roman"/>
          <w:sz w:val="28"/>
        </w:rPr>
        <w:t xml:space="preserve"> «2» в параллели </w:t>
      </w:r>
      <w:r w:rsidR="00B66315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B66315">
        <w:rPr>
          <w:rFonts w:ascii="Times New Roman" w:hAnsi="Times New Roman" w:cs="Times New Roman"/>
          <w:sz w:val="28"/>
        </w:rPr>
        <w:t>отсутствуют</w:t>
      </w:r>
      <w:r w:rsidRPr="001611DF">
        <w:rPr>
          <w:rFonts w:ascii="Times New Roman" w:hAnsi="Times New Roman" w:cs="Times New Roman"/>
          <w:sz w:val="28"/>
        </w:rPr>
        <w:t>.</w:t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B66315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>,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B6631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B66315">
        <w:rPr>
          <w:rFonts w:ascii="Times New Roman" w:hAnsi="Times New Roman" w:cs="Times New Roman"/>
          <w:sz w:val="28"/>
        </w:rPr>
        <w:t>69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6631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B66315">
        <w:rPr>
          <w:rFonts w:ascii="Times New Roman" w:hAnsi="Times New Roman" w:cs="Times New Roman"/>
          <w:sz w:val="28"/>
        </w:rPr>
        <w:t>99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6631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B66315">
        <w:rPr>
          <w:rFonts w:ascii="Times New Roman" w:hAnsi="Times New Roman" w:cs="Times New Roman"/>
          <w:sz w:val="28"/>
        </w:rPr>
        <w:t>54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B66315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3A02B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3A02B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3A02B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3A02BF">
        <w:rPr>
          <w:rFonts w:ascii="Times New Roman" w:hAnsi="Times New Roman" w:cs="Times New Roman"/>
          <w:sz w:val="28"/>
        </w:rPr>
        <w:t>18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3A02B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8C133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3A02BF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3A02BF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3A02B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3A02BF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3A02B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3A02BF">
        <w:rPr>
          <w:rFonts w:ascii="Times New Roman" w:hAnsi="Times New Roman" w:cs="Times New Roman"/>
          <w:sz w:val="28"/>
        </w:rPr>
        <w:t>27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3A02B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3A02BF">
        <w:rPr>
          <w:rFonts w:ascii="Times New Roman" w:hAnsi="Times New Roman" w:cs="Times New Roman"/>
          <w:sz w:val="28"/>
        </w:rPr>
        <w:t>97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C133C" w:rsidRDefault="008C133C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33C" w:rsidRDefault="008C133C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470" w:rsidRPr="00C60768" w:rsidRDefault="008C133C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993723" w:rsidRPr="00C60768">
        <w:rPr>
          <w:rFonts w:ascii="Times New Roman" w:hAnsi="Times New Roman" w:cs="Times New Roman"/>
          <w:b/>
          <w:sz w:val="28"/>
          <w:szCs w:val="28"/>
          <w:lang w:eastAsia="ru-RU"/>
        </w:rPr>
        <w:t>Итоги ВПР 2021</w:t>
      </w:r>
      <w:r w:rsidR="00EA0470" w:rsidRPr="00C607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в 5-х классах:</w:t>
      </w:r>
    </w:p>
    <w:p w:rsidR="00EA0470" w:rsidRPr="00CA727F" w:rsidRDefault="00EA0470" w:rsidP="00EA04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5-х классов писали Всероссийские проверочные работы по </w:t>
      </w:r>
      <w:r w:rsidR="00993723">
        <w:rPr>
          <w:rFonts w:ascii="Times New Roman" w:hAnsi="Times New Roman" w:cs="Times New Roman"/>
          <w:sz w:val="28"/>
          <w:szCs w:val="28"/>
          <w:lang w:eastAsia="ru-RU"/>
        </w:rPr>
        <w:t xml:space="preserve">четырем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основным учебным предметам: «Русский язык», «Математика», «</w:t>
      </w:r>
      <w:r w:rsidR="00993723">
        <w:rPr>
          <w:rFonts w:ascii="Times New Roman" w:hAnsi="Times New Roman" w:cs="Times New Roman"/>
          <w:sz w:val="28"/>
          <w:szCs w:val="28"/>
          <w:lang w:eastAsia="ru-RU"/>
        </w:rPr>
        <w:t>Биология», «История».</w:t>
      </w:r>
    </w:p>
    <w:p w:rsidR="004E3804" w:rsidRDefault="004E3804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0B0B"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язык:</w:t>
      </w:r>
    </w:p>
    <w:p w:rsidR="001052EF" w:rsidRDefault="001052EF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2B34A5" w:rsidRPr="002B34A5" w:rsidTr="002B34A5">
        <w:tc>
          <w:tcPr>
            <w:tcW w:w="1683" w:type="dxa"/>
          </w:tcPr>
          <w:p w:rsidR="002B34A5" w:rsidRPr="002B34A5" w:rsidRDefault="002B34A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2B34A5" w:rsidRPr="002B34A5" w:rsidRDefault="002B34A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2B34A5" w:rsidRPr="002B34A5" w:rsidRDefault="002B34A5" w:rsidP="001052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2B34A5" w:rsidRPr="002B34A5" w:rsidRDefault="002B34A5" w:rsidP="001052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2B34A5" w:rsidRPr="002B34A5" w:rsidRDefault="002B34A5" w:rsidP="001052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2B34A5" w:rsidRPr="002B34A5" w:rsidTr="002B34A5">
        <w:tc>
          <w:tcPr>
            <w:tcW w:w="1683" w:type="dxa"/>
            <w:vMerge w:val="restart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44" w:type="dxa"/>
          </w:tcPr>
          <w:p w:rsidR="002B34A5" w:rsidRPr="002B34A5" w:rsidRDefault="002B34A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1558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38,87</w:t>
            </w:r>
          </w:p>
        </w:tc>
        <w:tc>
          <w:tcPr>
            <w:tcW w:w="1419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34,51</w:t>
            </w:r>
          </w:p>
        </w:tc>
        <w:tc>
          <w:tcPr>
            <w:tcW w:w="1948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12,84</w:t>
            </w:r>
          </w:p>
        </w:tc>
      </w:tr>
      <w:tr w:rsidR="002B34A5" w:rsidRPr="002B34A5" w:rsidTr="002B34A5">
        <w:tc>
          <w:tcPr>
            <w:tcW w:w="1683" w:type="dxa"/>
            <w:vMerge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2B34A5" w:rsidRPr="002B34A5" w:rsidRDefault="002B34A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1558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39,83</w:t>
            </w:r>
          </w:p>
        </w:tc>
        <w:tc>
          <w:tcPr>
            <w:tcW w:w="1419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32,04</w:t>
            </w:r>
          </w:p>
        </w:tc>
        <w:tc>
          <w:tcPr>
            <w:tcW w:w="1948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11,66</w:t>
            </w:r>
          </w:p>
        </w:tc>
      </w:tr>
      <w:tr w:rsidR="002B34A5" w:rsidRPr="002B34A5" w:rsidTr="002B34A5">
        <w:tc>
          <w:tcPr>
            <w:tcW w:w="1683" w:type="dxa"/>
            <w:vMerge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2B34A5" w:rsidRPr="002B34A5" w:rsidRDefault="002B34A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13,49</w:t>
            </w:r>
          </w:p>
        </w:tc>
        <w:tc>
          <w:tcPr>
            <w:tcW w:w="1558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43,79</w:t>
            </w:r>
          </w:p>
        </w:tc>
        <w:tc>
          <w:tcPr>
            <w:tcW w:w="1419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948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</w:tr>
      <w:tr w:rsidR="002B34A5" w:rsidRPr="002B34A5" w:rsidTr="002B34A5">
        <w:tc>
          <w:tcPr>
            <w:tcW w:w="1683" w:type="dxa"/>
            <w:vMerge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2B34A5" w:rsidRPr="002B34A5" w:rsidRDefault="002B34A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1558" w:type="dxa"/>
          </w:tcPr>
          <w:p w:rsidR="002B34A5" w:rsidRPr="002B34A5" w:rsidRDefault="002B34A5" w:rsidP="001052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419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26,15</w:t>
            </w:r>
          </w:p>
        </w:tc>
        <w:tc>
          <w:tcPr>
            <w:tcW w:w="1948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9,23</w:t>
            </w:r>
          </w:p>
        </w:tc>
      </w:tr>
    </w:tbl>
    <w:p w:rsidR="001052EF" w:rsidRDefault="001052EF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52EF" w:rsidRDefault="002B34A5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B34A5" w:rsidRPr="002B34A5" w:rsidTr="002B34A5">
        <w:tc>
          <w:tcPr>
            <w:tcW w:w="3190" w:type="dxa"/>
          </w:tcPr>
          <w:p w:rsidR="002B34A5" w:rsidRPr="002B34A5" w:rsidRDefault="002B34A5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</w:tcPr>
          <w:p w:rsidR="002B34A5" w:rsidRPr="002B34A5" w:rsidRDefault="000B2FD4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1" w:type="dxa"/>
          </w:tcPr>
          <w:p w:rsidR="002B34A5" w:rsidRPr="002B34A5" w:rsidRDefault="000B2FD4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2B34A5" w:rsidRPr="002B34A5" w:rsidTr="002B34A5">
        <w:tc>
          <w:tcPr>
            <w:tcW w:w="3190" w:type="dxa"/>
          </w:tcPr>
          <w:p w:rsidR="002B34A5" w:rsidRPr="002B34A5" w:rsidRDefault="002B34A5" w:rsidP="002B34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</w:tcPr>
          <w:p w:rsidR="002B34A5" w:rsidRPr="002B34A5" w:rsidRDefault="000B2FD4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91" w:type="dxa"/>
          </w:tcPr>
          <w:p w:rsidR="002B34A5" w:rsidRPr="002B34A5" w:rsidRDefault="000B2FD4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56,92%</w:t>
            </w:r>
          </w:p>
        </w:tc>
      </w:tr>
      <w:tr w:rsidR="002B34A5" w:rsidRPr="002B34A5" w:rsidTr="002B34A5">
        <w:tc>
          <w:tcPr>
            <w:tcW w:w="3190" w:type="dxa"/>
          </w:tcPr>
          <w:p w:rsidR="002B34A5" w:rsidRPr="002B34A5" w:rsidRDefault="002B34A5" w:rsidP="000B2F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B2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 w:rsidR="000B2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</w:tcPr>
          <w:p w:rsidR="002B34A5" w:rsidRPr="002B34A5" w:rsidRDefault="000B2FD4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2B34A5" w:rsidRPr="002B34A5" w:rsidRDefault="000B2FD4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3,08%</w:t>
            </w:r>
          </w:p>
        </w:tc>
      </w:tr>
      <w:tr w:rsidR="002B34A5" w:rsidRPr="002B34A5" w:rsidTr="002B34A5">
        <w:tc>
          <w:tcPr>
            <w:tcW w:w="3190" w:type="dxa"/>
          </w:tcPr>
          <w:p w:rsidR="002B34A5" w:rsidRPr="002B34A5" w:rsidRDefault="000B2FD4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2B34A5" w:rsidRPr="002B34A5" w:rsidRDefault="000B2FD4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91" w:type="dxa"/>
          </w:tcPr>
          <w:p w:rsidR="002B34A5" w:rsidRPr="002B34A5" w:rsidRDefault="000B2FD4" w:rsidP="00EA0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B34A5" w:rsidRDefault="002B34A5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470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0B2FD4">
        <w:rPr>
          <w:rFonts w:ascii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 w:rsidR="006748C3">
        <w:rPr>
          <w:rFonts w:ascii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748C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B2FD4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6748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2FD4">
        <w:rPr>
          <w:rFonts w:ascii="Times New Roman" w:hAnsi="Times New Roman" w:cs="Times New Roman"/>
          <w:sz w:val="28"/>
          <w:szCs w:val="28"/>
          <w:lang w:eastAsia="ru-RU"/>
        </w:rPr>
        <w:t>56</w:t>
      </w:r>
      <w:r w:rsidR="006748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B2FD4">
        <w:rPr>
          <w:rFonts w:ascii="Times New Roman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0B2FD4">
        <w:rPr>
          <w:rFonts w:ascii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2FD4">
        <w:rPr>
          <w:rFonts w:ascii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C31CEA" w:rsidRDefault="00C31CEA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CEA" w:rsidRDefault="00C31CEA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8C3" w:rsidRDefault="006748C3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8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48C3" w:rsidRDefault="006748C3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6B7" w:rsidRDefault="006748C3" w:rsidP="006748C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lastRenderedPageBreak/>
        <w:t xml:space="preserve">Диаграмма наглядно демонстрирует, что количество отметок «2» в параллели </w:t>
      </w:r>
      <w:r w:rsidR="00C31CEA"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0B2FD4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уровня</w:t>
      </w:r>
      <w:r w:rsidRPr="001611DF">
        <w:rPr>
          <w:rFonts w:ascii="Times New Roman" w:hAnsi="Times New Roman" w:cs="Times New Roman"/>
          <w:sz w:val="28"/>
        </w:rPr>
        <w:t xml:space="preserve"> РФ </w:t>
      </w:r>
      <w:r w:rsidR="00CF66B7" w:rsidRPr="001611DF">
        <w:rPr>
          <w:rFonts w:ascii="Times New Roman" w:hAnsi="Times New Roman" w:cs="Times New Roman"/>
          <w:sz w:val="28"/>
        </w:rPr>
        <w:t xml:space="preserve">(на </w:t>
      </w:r>
      <w:r w:rsidR="000B2FD4">
        <w:rPr>
          <w:rFonts w:ascii="Times New Roman" w:hAnsi="Times New Roman" w:cs="Times New Roman"/>
          <w:sz w:val="28"/>
        </w:rPr>
        <w:t>1</w:t>
      </w:r>
      <w:r w:rsidR="00CF66B7">
        <w:rPr>
          <w:rFonts w:ascii="Times New Roman" w:hAnsi="Times New Roman" w:cs="Times New Roman"/>
          <w:sz w:val="28"/>
        </w:rPr>
        <w:t>,</w:t>
      </w:r>
      <w:r w:rsidR="000B2FD4">
        <w:rPr>
          <w:rFonts w:ascii="Times New Roman" w:hAnsi="Times New Roman" w:cs="Times New Roman"/>
          <w:sz w:val="28"/>
        </w:rPr>
        <w:t>47</w:t>
      </w:r>
      <w:r w:rsidR="00CF66B7" w:rsidRPr="001611DF">
        <w:rPr>
          <w:rFonts w:ascii="Times New Roman" w:hAnsi="Times New Roman" w:cs="Times New Roman"/>
          <w:sz w:val="28"/>
        </w:rPr>
        <w:t>%), регион</w:t>
      </w:r>
      <w:r w:rsidR="00CF66B7">
        <w:rPr>
          <w:rFonts w:ascii="Times New Roman" w:hAnsi="Times New Roman" w:cs="Times New Roman"/>
          <w:sz w:val="28"/>
        </w:rPr>
        <w:t>а</w:t>
      </w:r>
      <w:r w:rsidR="00CF66B7" w:rsidRPr="001611DF">
        <w:rPr>
          <w:rFonts w:ascii="Times New Roman" w:hAnsi="Times New Roman" w:cs="Times New Roman"/>
          <w:sz w:val="28"/>
        </w:rPr>
        <w:t xml:space="preserve"> (на </w:t>
      </w:r>
      <w:r w:rsidR="00CF66B7">
        <w:rPr>
          <w:rFonts w:ascii="Times New Roman" w:hAnsi="Times New Roman" w:cs="Times New Roman"/>
          <w:sz w:val="28"/>
        </w:rPr>
        <w:t>1,</w:t>
      </w:r>
      <w:r w:rsidR="005E3B70">
        <w:rPr>
          <w:rFonts w:ascii="Times New Roman" w:hAnsi="Times New Roman" w:cs="Times New Roman"/>
          <w:sz w:val="28"/>
        </w:rPr>
        <w:t>64</w:t>
      </w:r>
      <w:r w:rsidR="00CF66B7" w:rsidRPr="001611DF">
        <w:rPr>
          <w:rFonts w:ascii="Times New Roman" w:hAnsi="Times New Roman" w:cs="Times New Roman"/>
          <w:sz w:val="28"/>
        </w:rPr>
        <w:t>%), муниципалитет</w:t>
      </w:r>
      <w:r w:rsidR="00CF66B7">
        <w:rPr>
          <w:rFonts w:ascii="Times New Roman" w:hAnsi="Times New Roman" w:cs="Times New Roman"/>
          <w:sz w:val="28"/>
        </w:rPr>
        <w:t>а</w:t>
      </w:r>
      <w:r w:rsidR="00CF66B7" w:rsidRPr="001611DF">
        <w:rPr>
          <w:rFonts w:ascii="Times New Roman" w:hAnsi="Times New Roman" w:cs="Times New Roman"/>
          <w:sz w:val="28"/>
        </w:rPr>
        <w:t xml:space="preserve"> (на </w:t>
      </w:r>
      <w:r w:rsidR="005E3B70">
        <w:rPr>
          <w:rFonts w:ascii="Times New Roman" w:hAnsi="Times New Roman" w:cs="Times New Roman"/>
          <w:sz w:val="28"/>
        </w:rPr>
        <w:t>3</w:t>
      </w:r>
      <w:r w:rsidR="00CF66B7">
        <w:rPr>
          <w:rFonts w:ascii="Times New Roman" w:hAnsi="Times New Roman" w:cs="Times New Roman"/>
          <w:sz w:val="28"/>
        </w:rPr>
        <w:t>,</w:t>
      </w:r>
      <w:r w:rsidR="005E3B70">
        <w:rPr>
          <w:rFonts w:ascii="Times New Roman" w:hAnsi="Times New Roman" w:cs="Times New Roman"/>
          <w:sz w:val="28"/>
        </w:rPr>
        <w:t>61</w:t>
      </w:r>
      <w:r w:rsidR="00CF66B7" w:rsidRPr="001611DF">
        <w:rPr>
          <w:rFonts w:ascii="Times New Roman" w:hAnsi="Times New Roman" w:cs="Times New Roman"/>
          <w:sz w:val="28"/>
        </w:rPr>
        <w:t>%).</w:t>
      </w:r>
    </w:p>
    <w:p w:rsidR="00CF66B7" w:rsidRDefault="006748C3" w:rsidP="00CF66B7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B64CCD"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CF66B7"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 w:rsidR="00B64CCD"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</w:t>
      </w:r>
      <w:r w:rsidR="00CF66B7">
        <w:rPr>
          <w:rFonts w:ascii="Times New Roman" w:hAnsi="Times New Roman" w:cs="Times New Roman"/>
          <w:sz w:val="28"/>
        </w:rPr>
        <w:t>(</w:t>
      </w:r>
      <w:r w:rsidR="00CF66B7" w:rsidRPr="001611DF">
        <w:rPr>
          <w:rFonts w:ascii="Times New Roman" w:hAnsi="Times New Roman" w:cs="Times New Roman"/>
          <w:sz w:val="28"/>
        </w:rPr>
        <w:t xml:space="preserve">на </w:t>
      </w:r>
      <w:r w:rsidR="005E3B70">
        <w:rPr>
          <w:rFonts w:ascii="Times New Roman" w:hAnsi="Times New Roman" w:cs="Times New Roman"/>
          <w:sz w:val="28"/>
        </w:rPr>
        <w:t>13</w:t>
      </w:r>
      <w:r w:rsidR="00CF66B7">
        <w:rPr>
          <w:rFonts w:ascii="Times New Roman" w:hAnsi="Times New Roman" w:cs="Times New Roman"/>
          <w:sz w:val="28"/>
        </w:rPr>
        <w:t>,</w:t>
      </w:r>
      <w:r w:rsidR="005E3B70">
        <w:rPr>
          <w:rFonts w:ascii="Times New Roman" w:hAnsi="Times New Roman" w:cs="Times New Roman"/>
          <w:sz w:val="28"/>
        </w:rPr>
        <w:t>44</w:t>
      </w:r>
      <w:r w:rsidR="00CF66B7" w:rsidRPr="001611DF">
        <w:rPr>
          <w:rFonts w:ascii="Times New Roman" w:hAnsi="Times New Roman" w:cs="Times New Roman"/>
          <w:sz w:val="28"/>
        </w:rPr>
        <w:t>%), регион</w:t>
      </w:r>
      <w:r w:rsidR="00CF66B7">
        <w:rPr>
          <w:rFonts w:ascii="Times New Roman" w:hAnsi="Times New Roman" w:cs="Times New Roman"/>
          <w:sz w:val="28"/>
        </w:rPr>
        <w:t>а</w:t>
      </w:r>
      <w:r w:rsidR="00CF66B7" w:rsidRPr="001611DF">
        <w:rPr>
          <w:rFonts w:ascii="Times New Roman" w:hAnsi="Times New Roman" w:cs="Times New Roman"/>
          <w:sz w:val="28"/>
        </w:rPr>
        <w:t xml:space="preserve"> (на </w:t>
      </w:r>
      <w:r w:rsidR="005E3B70">
        <w:rPr>
          <w:rFonts w:ascii="Times New Roman" w:hAnsi="Times New Roman" w:cs="Times New Roman"/>
          <w:sz w:val="28"/>
        </w:rPr>
        <w:t>12</w:t>
      </w:r>
      <w:r w:rsidR="00CF66B7">
        <w:rPr>
          <w:rFonts w:ascii="Times New Roman" w:hAnsi="Times New Roman" w:cs="Times New Roman"/>
          <w:sz w:val="28"/>
        </w:rPr>
        <w:t>,</w:t>
      </w:r>
      <w:r w:rsidR="005E3B70">
        <w:rPr>
          <w:rFonts w:ascii="Times New Roman" w:hAnsi="Times New Roman" w:cs="Times New Roman"/>
          <w:sz w:val="28"/>
        </w:rPr>
        <w:t>48</w:t>
      </w:r>
      <w:r w:rsidR="00CF66B7" w:rsidRPr="001611DF">
        <w:rPr>
          <w:rFonts w:ascii="Times New Roman" w:hAnsi="Times New Roman" w:cs="Times New Roman"/>
          <w:sz w:val="28"/>
        </w:rPr>
        <w:t>%), муниципалитет</w:t>
      </w:r>
      <w:r w:rsidR="00CF66B7">
        <w:rPr>
          <w:rFonts w:ascii="Times New Roman" w:hAnsi="Times New Roman" w:cs="Times New Roman"/>
          <w:sz w:val="28"/>
        </w:rPr>
        <w:t>а</w:t>
      </w:r>
      <w:r w:rsidR="00CF66B7" w:rsidRPr="001611DF">
        <w:rPr>
          <w:rFonts w:ascii="Times New Roman" w:hAnsi="Times New Roman" w:cs="Times New Roman"/>
          <w:sz w:val="28"/>
        </w:rPr>
        <w:t xml:space="preserve"> (на </w:t>
      </w:r>
      <w:r w:rsidR="005E3B70">
        <w:rPr>
          <w:rFonts w:ascii="Times New Roman" w:hAnsi="Times New Roman" w:cs="Times New Roman"/>
          <w:sz w:val="28"/>
        </w:rPr>
        <w:t>8</w:t>
      </w:r>
      <w:r w:rsidR="00CF66B7">
        <w:rPr>
          <w:rFonts w:ascii="Times New Roman" w:hAnsi="Times New Roman" w:cs="Times New Roman"/>
          <w:sz w:val="28"/>
        </w:rPr>
        <w:t>,</w:t>
      </w:r>
      <w:r w:rsidR="005E3B70">
        <w:rPr>
          <w:rFonts w:ascii="Times New Roman" w:hAnsi="Times New Roman" w:cs="Times New Roman"/>
          <w:sz w:val="28"/>
        </w:rPr>
        <w:t>52</w:t>
      </w:r>
      <w:r w:rsidR="00CF66B7" w:rsidRPr="001611DF">
        <w:rPr>
          <w:rFonts w:ascii="Times New Roman" w:hAnsi="Times New Roman" w:cs="Times New Roman"/>
          <w:sz w:val="28"/>
        </w:rPr>
        <w:t>%).</w:t>
      </w:r>
    </w:p>
    <w:p w:rsidR="006748C3" w:rsidRDefault="006748C3" w:rsidP="006748C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B64CCD"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, </w:t>
      </w:r>
      <w:r w:rsidR="00CF66B7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CF66B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CF66B7">
        <w:rPr>
          <w:rFonts w:ascii="Times New Roman" w:hAnsi="Times New Roman" w:cs="Times New Roman"/>
          <w:sz w:val="28"/>
        </w:rPr>
        <w:t>35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CF66B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316A68">
        <w:rPr>
          <w:rFonts w:ascii="Times New Roman" w:hAnsi="Times New Roman" w:cs="Times New Roman"/>
          <w:sz w:val="28"/>
        </w:rPr>
        <w:t>5</w:t>
      </w:r>
      <w:r w:rsidR="00CF66B7"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316A6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316A68">
        <w:rPr>
          <w:rFonts w:ascii="Times New Roman" w:hAnsi="Times New Roman" w:cs="Times New Roman"/>
          <w:sz w:val="28"/>
        </w:rPr>
        <w:t>2</w:t>
      </w:r>
      <w:r w:rsidR="00CF66B7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CF66B7" w:rsidRDefault="006748C3" w:rsidP="00CF66B7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316A68"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также </w:t>
      </w:r>
      <w:r w:rsidR="00CF66B7">
        <w:rPr>
          <w:rFonts w:ascii="Times New Roman" w:hAnsi="Times New Roman" w:cs="Times New Roman"/>
          <w:sz w:val="28"/>
        </w:rPr>
        <w:t>ниже</w:t>
      </w:r>
      <w:r w:rsidR="00316A68"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</w:t>
      </w:r>
      <w:r w:rsidR="00CF66B7" w:rsidRPr="001611DF">
        <w:rPr>
          <w:rFonts w:ascii="Times New Roman" w:hAnsi="Times New Roman" w:cs="Times New Roman"/>
          <w:sz w:val="28"/>
        </w:rPr>
        <w:t xml:space="preserve">(на </w:t>
      </w:r>
      <w:r w:rsidR="005E3B70">
        <w:rPr>
          <w:rFonts w:ascii="Times New Roman" w:hAnsi="Times New Roman" w:cs="Times New Roman"/>
          <w:sz w:val="28"/>
        </w:rPr>
        <w:t>8</w:t>
      </w:r>
      <w:r w:rsidR="00CF66B7">
        <w:rPr>
          <w:rFonts w:ascii="Times New Roman" w:hAnsi="Times New Roman" w:cs="Times New Roman"/>
          <w:sz w:val="28"/>
        </w:rPr>
        <w:t>,</w:t>
      </w:r>
      <w:r w:rsidR="005E3B70">
        <w:rPr>
          <w:rFonts w:ascii="Times New Roman" w:hAnsi="Times New Roman" w:cs="Times New Roman"/>
          <w:sz w:val="28"/>
        </w:rPr>
        <w:t>36</w:t>
      </w:r>
      <w:r w:rsidR="00CF66B7" w:rsidRPr="001611DF">
        <w:rPr>
          <w:rFonts w:ascii="Times New Roman" w:hAnsi="Times New Roman" w:cs="Times New Roman"/>
          <w:sz w:val="28"/>
        </w:rPr>
        <w:t>%), регион</w:t>
      </w:r>
      <w:r w:rsidR="00CF66B7">
        <w:rPr>
          <w:rFonts w:ascii="Times New Roman" w:hAnsi="Times New Roman" w:cs="Times New Roman"/>
          <w:sz w:val="28"/>
        </w:rPr>
        <w:t>а</w:t>
      </w:r>
      <w:r w:rsidR="00CF66B7" w:rsidRPr="001611DF">
        <w:rPr>
          <w:rFonts w:ascii="Times New Roman" w:hAnsi="Times New Roman" w:cs="Times New Roman"/>
          <w:sz w:val="28"/>
        </w:rPr>
        <w:t xml:space="preserve"> (на </w:t>
      </w:r>
      <w:r w:rsidR="005E3B70">
        <w:rPr>
          <w:rFonts w:ascii="Times New Roman" w:hAnsi="Times New Roman" w:cs="Times New Roman"/>
          <w:sz w:val="28"/>
        </w:rPr>
        <w:t>5</w:t>
      </w:r>
      <w:r w:rsidR="00CF66B7">
        <w:rPr>
          <w:rFonts w:ascii="Times New Roman" w:hAnsi="Times New Roman" w:cs="Times New Roman"/>
          <w:sz w:val="28"/>
        </w:rPr>
        <w:t>,</w:t>
      </w:r>
      <w:r w:rsidR="005E3B70">
        <w:rPr>
          <w:rFonts w:ascii="Times New Roman" w:hAnsi="Times New Roman" w:cs="Times New Roman"/>
          <w:sz w:val="28"/>
        </w:rPr>
        <w:t>89</w:t>
      </w:r>
      <w:r w:rsidR="00CF66B7" w:rsidRPr="001611DF">
        <w:rPr>
          <w:rFonts w:ascii="Times New Roman" w:hAnsi="Times New Roman" w:cs="Times New Roman"/>
          <w:sz w:val="28"/>
        </w:rPr>
        <w:t>%), муниципалитет</w:t>
      </w:r>
      <w:r w:rsidR="00CF66B7">
        <w:rPr>
          <w:rFonts w:ascii="Times New Roman" w:hAnsi="Times New Roman" w:cs="Times New Roman"/>
          <w:sz w:val="28"/>
        </w:rPr>
        <w:t>а</w:t>
      </w:r>
      <w:r w:rsidR="00CF66B7" w:rsidRPr="001611DF">
        <w:rPr>
          <w:rFonts w:ascii="Times New Roman" w:hAnsi="Times New Roman" w:cs="Times New Roman"/>
          <w:sz w:val="28"/>
        </w:rPr>
        <w:t xml:space="preserve"> (на </w:t>
      </w:r>
      <w:r w:rsidR="005E3B70">
        <w:rPr>
          <w:rFonts w:ascii="Times New Roman" w:hAnsi="Times New Roman" w:cs="Times New Roman"/>
          <w:sz w:val="28"/>
        </w:rPr>
        <w:t>6</w:t>
      </w:r>
      <w:r w:rsidR="00CF66B7">
        <w:rPr>
          <w:rFonts w:ascii="Times New Roman" w:hAnsi="Times New Roman" w:cs="Times New Roman"/>
          <w:sz w:val="28"/>
        </w:rPr>
        <w:t>,</w:t>
      </w:r>
      <w:r w:rsidR="005E3B70">
        <w:rPr>
          <w:rFonts w:ascii="Times New Roman" w:hAnsi="Times New Roman" w:cs="Times New Roman"/>
          <w:sz w:val="28"/>
        </w:rPr>
        <w:t>65</w:t>
      </w:r>
      <w:r w:rsidR="00CF66B7"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4B8">
        <w:rPr>
          <w:rFonts w:ascii="Times New Roman" w:hAnsi="Times New Roman" w:cs="Times New Roman"/>
          <w:b/>
          <w:sz w:val="28"/>
          <w:szCs w:val="28"/>
          <w:lang w:eastAsia="ru-RU"/>
        </w:rPr>
        <w:t>Математика:</w:t>
      </w:r>
    </w:p>
    <w:p w:rsidR="005E3B70" w:rsidRDefault="005E3B70" w:rsidP="005E3B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5E3B70" w:rsidRPr="002B34A5" w:rsidTr="00423905">
        <w:tc>
          <w:tcPr>
            <w:tcW w:w="1683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814963" w:rsidRPr="002B34A5" w:rsidTr="00423905">
        <w:tc>
          <w:tcPr>
            <w:tcW w:w="1683" w:type="dxa"/>
            <w:vMerge w:val="restart"/>
          </w:tcPr>
          <w:p w:rsidR="00814963" w:rsidRPr="002B34A5" w:rsidRDefault="00814963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4" w:type="dxa"/>
          </w:tcPr>
          <w:p w:rsidR="00814963" w:rsidRPr="002B34A5" w:rsidRDefault="00814963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12,43</w:t>
            </w:r>
          </w:p>
        </w:tc>
        <w:tc>
          <w:tcPr>
            <w:tcW w:w="1558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36,47</w:t>
            </w:r>
          </w:p>
        </w:tc>
        <w:tc>
          <w:tcPr>
            <w:tcW w:w="1419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34,01</w:t>
            </w:r>
          </w:p>
        </w:tc>
        <w:tc>
          <w:tcPr>
            <w:tcW w:w="1948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17,09</w:t>
            </w:r>
          </w:p>
        </w:tc>
      </w:tr>
      <w:tr w:rsidR="00814963" w:rsidRPr="002B34A5" w:rsidTr="00423905">
        <w:tc>
          <w:tcPr>
            <w:tcW w:w="1683" w:type="dxa"/>
            <w:vMerge/>
          </w:tcPr>
          <w:p w:rsidR="00814963" w:rsidRPr="002B34A5" w:rsidRDefault="00814963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14963" w:rsidRPr="002B34A5" w:rsidRDefault="00814963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15,86</w:t>
            </w:r>
          </w:p>
        </w:tc>
        <w:tc>
          <w:tcPr>
            <w:tcW w:w="1558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38,07</w:t>
            </w:r>
          </w:p>
        </w:tc>
        <w:tc>
          <w:tcPr>
            <w:tcW w:w="1419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32,24</w:t>
            </w:r>
          </w:p>
        </w:tc>
        <w:tc>
          <w:tcPr>
            <w:tcW w:w="1948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13,84</w:t>
            </w:r>
          </w:p>
        </w:tc>
      </w:tr>
      <w:tr w:rsidR="00814963" w:rsidRPr="002B34A5" w:rsidTr="00423905">
        <w:tc>
          <w:tcPr>
            <w:tcW w:w="1683" w:type="dxa"/>
            <w:vMerge/>
          </w:tcPr>
          <w:p w:rsidR="00814963" w:rsidRPr="002B34A5" w:rsidRDefault="00814963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14963" w:rsidRPr="002B34A5" w:rsidRDefault="00814963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1558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419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34,47</w:t>
            </w:r>
          </w:p>
        </w:tc>
        <w:tc>
          <w:tcPr>
            <w:tcW w:w="1948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11,21</w:t>
            </w:r>
          </w:p>
        </w:tc>
      </w:tr>
      <w:tr w:rsidR="00814963" w:rsidRPr="002B34A5" w:rsidTr="00423905">
        <w:tc>
          <w:tcPr>
            <w:tcW w:w="1683" w:type="dxa"/>
            <w:vMerge/>
          </w:tcPr>
          <w:p w:rsidR="00814963" w:rsidRPr="002B34A5" w:rsidRDefault="00814963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14963" w:rsidRPr="002B34A5" w:rsidRDefault="00814963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1558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9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8" w:type="dxa"/>
            <w:vAlign w:val="bottom"/>
          </w:tcPr>
          <w:p w:rsidR="00814963" w:rsidRPr="00814963" w:rsidRDefault="00814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</w:tbl>
    <w:p w:rsidR="005E3B70" w:rsidRDefault="005E3B70" w:rsidP="005E3B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3B70" w:rsidRDefault="005E3B70" w:rsidP="005E3B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E3B70" w:rsidRPr="002B34A5" w:rsidTr="00423905">
        <w:tc>
          <w:tcPr>
            <w:tcW w:w="3190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5E3B70" w:rsidRPr="005E3B70" w:rsidRDefault="005E3B70" w:rsidP="005E3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1" w:type="dxa"/>
            <w:vAlign w:val="bottom"/>
          </w:tcPr>
          <w:p w:rsidR="005E3B70" w:rsidRPr="005E3B70" w:rsidRDefault="005E3B70" w:rsidP="005E3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9,72</w:t>
            </w:r>
          </w:p>
        </w:tc>
      </w:tr>
      <w:tr w:rsidR="005E3B70" w:rsidRPr="002B34A5" w:rsidTr="00423905">
        <w:tc>
          <w:tcPr>
            <w:tcW w:w="3190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5E3B70" w:rsidRPr="005E3B70" w:rsidRDefault="005E3B70" w:rsidP="005E3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91" w:type="dxa"/>
            <w:vAlign w:val="bottom"/>
          </w:tcPr>
          <w:p w:rsidR="005E3B70" w:rsidRPr="005E3B70" w:rsidRDefault="005E3B70" w:rsidP="005E3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</w:tr>
      <w:tr w:rsidR="005E3B70" w:rsidRPr="002B34A5" w:rsidTr="00423905">
        <w:tc>
          <w:tcPr>
            <w:tcW w:w="3190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5E3B70" w:rsidRPr="005E3B70" w:rsidRDefault="005E3B70" w:rsidP="005E3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bottom"/>
          </w:tcPr>
          <w:p w:rsidR="005E3B70" w:rsidRPr="005E3B70" w:rsidRDefault="005E3B70" w:rsidP="005E3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5E3B70" w:rsidRPr="002B34A5" w:rsidTr="00423905">
        <w:tc>
          <w:tcPr>
            <w:tcW w:w="3190" w:type="dxa"/>
          </w:tcPr>
          <w:p w:rsidR="005E3B70" w:rsidRPr="002B34A5" w:rsidRDefault="005E3B70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5E3B70" w:rsidRPr="005E3B70" w:rsidRDefault="005E3B70" w:rsidP="005E3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91" w:type="dxa"/>
            <w:vAlign w:val="bottom"/>
          </w:tcPr>
          <w:p w:rsidR="005E3B70" w:rsidRPr="005E3B70" w:rsidRDefault="005E3B70" w:rsidP="005E3B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E3B70" w:rsidRDefault="005E3B70" w:rsidP="005E3B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470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814963">
        <w:rPr>
          <w:rFonts w:ascii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81496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D337A9">
        <w:rPr>
          <w:rFonts w:ascii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814963">
        <w:rPr>
          <w:rFonts w:ascii="Times New Roman" w:hAnsi="Times New Roman" w:cs="Times New Roman"/>
          <w:sz w:val="28"/>
          <w:szCs w:val="28"/>
          <w:lang w:eastAsia="ru-RU"/>
        </w:rPr>
        <w:t>9,72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4963">
        <w:rPr>
          <w:rFonts w:ascii="Times New Roman" w:hAnsi="Times New Roman" w:cs="Times New Roman"/>
          <w:sz w:val="28"/>
          <w:szCs w:val="28"/>
          <w:lang w:eastAsia="ru-RU"/>
        </w:rPr>
        <w:t>79</w:t>
      </w:r>
      <w:r w:rsidR="004158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14963">
        <w:rPr>
          <w:rFonts w:ascii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58D3">
        <w:rPr>
          <w:rFonts w:ascii="Times New Roman" w:hAnsi="Times New Roman" w:cs="Times New Roman"/>
          <w:sz w:val="28"/>
          <w:szCs w:val="28"/>
          <w:lang w:eastAsia="ru-RU"/>
        </w:rPr>
        <w:t>11,</w:t>
      </w:r>
      <w:r w:rsidR="00814963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4158D3" w:rsidRDefault="004158D3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8D3" w:rsidRDefault="004158D3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58D3" w:rsidRDefault="004158D3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8D3" w:rsidRDefault="004158D3" w:rsidP="004158D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наглядно демонстрирует, что количество отметок «2» 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822837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04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822837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47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822837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23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636B2" w:rsidRDefault="004158D3" w:rsidP="004158D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 w:rsidR="000636B2" w:rsidRPr="000636B2">
        <w:rPr>
          <w:rFonts w:ascii="Times New Roman" w:hAnsi="Times New Roman" w:cs="Times New Roman"/>
          <w:sz w:val="28"/>
        </w:rPr>
        <w:t xml:space="preserve"> </w:t>
      </w:r>
      <w:r w:rsidR="000636B2">
        <w:rPr>
          <w:rFonts w:ascii="Times New Roman" w:hAnsi="Times New Roman" w:cs="Times New Roman"/>
          <w:sz w:val="28"/>
        </w:rPr>
        <w:t>выше</w:t>
      </w:r>
      <w:r w:rsidR="000636B2" w:rsidRPr="001611DF">
        <w:rPr>
          <w:rFonts w:ascii="Times New Roman" w:hAnsi="Times New Roman" w:cs="Times New Roman"/>
          <w:sz w:val="28"/>
        </w:rPr>
        <w:t xml:space="preserve"> уровн</w:t>
      </w:r>
      <w:r w:rsidR="000636B2">
        <w:rPr>
          <w:rFonts w:ascii="Times New Roman" w:hAnsi="Times New Roman" w:cs="Times New Roman"/>
          <w:sz w:val="28"/>
        </w:rPr>
        <w:t>я</w:t>
      </w:r>
      <w:r w:rsidR="000636B2" w:rsidRPr="001611DF">
        <w:rPr>
          <w:rFonts w:ascii="Times New Roman" w:hAnsi="Times New Roman" w:cs="Times New Roman"/>
          <w:sz w:val="28"/>
        </w:rPr>
        <w:t xml:space="preserve"> РФ (на </w:t>
      </w:r>
      <w:r w:rsidR="000636B2">
        <w:rPr>
          <w:rFonts w:ascii="Times New Roman" w:hAnsi="Times New Roman" w:cs="Times New Roman"/>
          <w:sz w:val="28"/>
        </w:rPr>
        <w:t>1,</w:t>
      </w:r>
      <w:r w:rsidR="00822837">
        <w:rPr>
          <w:rFonts w:ascii="Times New Roman" w:hAnsi="Times New Roman" w:cs="Times New Roman"/>
          <w:sz w:val="28"/>
        </w:rPr>
        <w:t>03</w:t>
      </w:r>
      <w:r w:rsidR="000636B2" w:rsidRPr="001611DF">
        <w:rPr>
          <w:rFonts w:ascii="Times New Roman" w:hAnsi="Times New Roman" w:cs="Times New Roman"/>
          <w:sz w:val="28"/>
        </w:rPr>
        <w:t>%),</w:t>
      </w:r>
      <w:r w:rsidR="00822837">
        <w:rPr>
          <w:rFonts w:ascii="Times New Roman" w:hAnsi="Times New Roman" w:cs="Times New Roman"/>
          <w:sz w:val="28"/>
        </w:rPr>
        <w:t xml:space="preserve"> ниже </w:t>
      </w:r>
      <w:r w:rsidR="000636B2" w:rsidRPr="001611DF">
        <w:rPr>
          <w:rFonts w:ascii="Times New Roman" w:hAnsi="Times New Roman" w:cs="Times New Roman"/>
          <w:sz w:val="28"/>
        </w:rPr>
        <w:t xml:space="preserve"> регион</w:t>
      </w:r>
      <w:r w:rsidR="000636B2">
        <w:rPr>
          <w:rFonts w:ascii="Times New Roman" w:hAnsi="Times New Roman" w:cs="Times New Roman"/>
          <w:sz w:val="28"/>
        </w:rPr>
        <w:t>а</w:t>
      </w:r>
      <w:r w:rsidR="000636B2" w:rsidRPr="001611DF">
        <w:rPr>
          <w:rFonts w:ascii="Times New Roman" w:hAnsi="Times New Roman" w:cs="Times New Roman"/>
          <w:sz w:val="28"/>
        </w:rPr>
        <w:t xml:space="preserve"> (на </w:t>
      </w:r>
      <w:r w:rsidR="000636B2">
        <w:rPr>
          <w:rFonts w:ascii="Times New Roman" w:hAnsi="Times New Roman" w:cs="Times New Roman"/>
          <w:sz w:val="28"/>
        </w:rPr>
        <w:t>0,</w:t>
      </w:r>
      <w:r w:rsidR="00822837">
        <w:rPr>
          <w:rFonts w:ascii="Times New Roman" w:hAnsi="Times New Roman" w:cs="Times New Roman"/>
          <w:sz w:val="28"/>
        </w:rPr>
        <w:t>57</w:t>
      </w:r>
      <w:r w:rsidR="000636B2" w:rsidRPr="001611DF">
        <w:rPr>
          <w:rFonts w:ascii="Times New Roman" w:hAnsi="Times New Roman" w:cs="Times New Roman"/>
          <w:sz w:val="28"/>
        </w:rPr>
        <w:t xml:space="preserve">%), </w:t>
      </w:r>
      <w:r w:rsidR="000636B2">
        <w:rPr>
          <w:rFonts w:ascii="Times New Roman" w:hAnsi="Times New Roman" w:cs="Times New Roman"/>
          <w:sz w:val="28"/>
        </w:rPr>
        <w:t xml:space="preserve">ниже </w:t>
      </w:r>
      <w:r w:rsidR="000636B2" w:rsidRPr="001611DF">
        <w:rPr>
          <w:rFonts w:ascii="Times New Roman" w:hAnsi="Times New Roman" w:cs="Times New Roman"/>
          <w:sz w:val="28"/>
        </w:rPr>
        <w:t>муниципалитет</w:t>
      </w:r>
      <w:r w:rsidR="000636B2">
        <w:rPr>
          <w:rFonts w:ascii="Times New Roman" w:hAnsi="Times New Roman" w:cs="Times New Roman"/>
          <w:sz w:val="28"/>
        </w:rPr>
        <w:t>а</w:t>
      </w:r>
      <w:r w:rsidR="000636B2" w:rsidRPr="001611DF">
        <w:rPr>
          <w:rFonts w:ascii="Times New Roman" w:hAnsi="Times New Roman" w:cs="Times New Roman"/>
          <w:sz w:val="28"/>
        </w:rPr>
        <w:t xml:space="preserve"> (на </w:t>
      </w:r>
      <w:r w:rsidR="00822837">
        <w:rPr>
          <w:rFonts w:ascii="Times New Roman" w:hAnsi="Times New Roman" w:cs="Times New Roman"/>
          <w:sz w:val="28"/>
        </w:rPr>
        <w:t>2</w:t>
      </w:r>
      <w:r w:rsidR="000636B2"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2</w:t>
      </w:r>
      <w:r w:rsidR="000636B2" w:rsidRPr="001611DF">
        <w:rPr>
          <w:rFonts w:ascii="Times New Roman" w:hAnsi="Times New Roman" w:cs="Times New Roman"/>
          <w:sz w:val="28"/>
        </w:rPr>
        <w:t>%).</w:t>
      </w:r>
    </w:p>
    <w:p w:rsidR="000636B2" w:rsidRDefault="004158D3" w:rsidP="004158D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0636B2">
        <w:rPr>
          <w:rFonts w:ascii="Times New Roman" w:hAnsi="Times New Roman" w:cs="Times New Roman"/>
          <w:sz w:val="28"/>
        </w:rPr>
        <w:t>выше</w:t>
      </w:r>
      <w:r w:rsidR="000636B2" w:rsidRPr="001611DF">
        <w:rPr>
          <w:rFonts w:ascii="Times New Roman" w:hAnsi="Times New Roman" w:cs="Times New Roman"/>
          <w:sz w:val="28"/>
        </w:rPr>
        <w:t xml:space="preserve"> уровн</w:t>
      </w:r>
      <w:r w:rsidR="000636B2">
        <w:rPr>
          <w:rFonts w:ascii="Times New Roman" w:hAnsi="Times New Roman" w:cs="Times New Roman"/>
          <w:sz w:val="28"/>
        </w:rPr>
        <w:t>я</w:t>
      </w:r>
      <w:r w:rsidR="000636B2" w:rsidRPr="001611DF">
        <w:rPr>
          <w:rFonts w:ascii="Times New Roman" w:hAnsi="Times New Roman" w:cs="Times New Roman"/>
          <w:sz w:val="28"/>
        </w:rPr>
        <w:t xml:space="preserve"> РФ (на </w:t>
      </w:r>
      <w:r w:rsidR="00822837">
        <w:rPr>
          <w:rFonts w:ascii="Times New Roman" w:hAnsi="Times New Roman" w:cs="Times New Roman"/>
          <w:sz w:val="28"/>
        </w:rPr>
        <w:t>15</w:t>
      </w:r>
      <w:r w:rsidR="000636B2"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59</w:t>
      </w:r>
      <w:r w:rsidR="000636B2" w:rsidRPr="001611DF">
        <w:rPr>
          <w:rFonts w:ascii="Times New Roman" w:hAnsi="Times New Roman" w:cs="Times New Roman"/>
          <w:sz w:val="28"/>
        </w:rPr>
        <w:t>%), регион</w:t>
      </w:r>
      <w:r w:rsidR="000636B2">
        <w:rPr>
          <w:rFonts w:ascii="Times New Roman" w:hAnsi="Times New Roman" w:cs="Times New Roman"/>
          <w:sz w:val="28"/>
        </w:rPr>
        <w:t>а</w:t>
      </w:r>
      <w:r w:rsidR="000636B2" w:rsidRPr="001611DF">
        <w:rPr>
          <w:rFonts w:ascii="Times New Roman" w:hAnsi="Times New Roman" w:cs="Times New Roman"/>
          <w:sz w:val="28"/>
        </w:rPr>
        <w:t xml:space="preserve"> (на</w:t>
      </w:r>
      <w:r w:rsidR="00822837">
        <w:rPr>
          <w:rFonts w:ascii="Times New Roman" w:hAnsi="Times New Roman" w:cs="Times New Roman"/>
          <w:sz w:val="28"/>
        </w:rPr>
        <w:t>17</w:t>
      </w:r>
      <w:r w:rsidR="000636B2"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76</w:t>
      </w:r>
      <w:r w:rsidR="000636B2" w:rsidRPr="001611DF">
        <w:rPr>
          <w:rFonts w:ascii="Times New Roman" w:hAnsi="Times New Roman" w:cs="Times New Roman"/>
          <w:sz w:val="28"/>
        </w:rPr>
        <w:t>%), муниципалитет</w:t>
      </w:r>
      <w:r w:rsidR="000636B2">
        <w:rPr>
          <w:rFonts w:ascii="Times New Roman" w:hAnsi="Times New Roman" w:cs="Times New Roman"/>
          <w:sz w:val="28"/>
        </w:rPr>
        <w:t>а</w:t>
      </w:r>
      <w:r w:rsidR="000636B2" w:rsidRPr="001611DF">
        <w:rPr>
          <w:rFonts w:ascii="Times New Roman" w:hAnsi="Times New Roman" w:cs="Times New Roman"/>
          <w:sz w:val="28"/>
        </w:rPr>
        <w:t xml:space="preserve"> (на </w:t>
      </w:r>
      <w:r w:rsidR="00822837">
        <w:rPr>
          <w:rFonts w:ascii="Times New Roman" w:hAnsi="Times New Roman" w:cs="Times New Roman"/>
          <w:sz w:val="28"/>
        </w:rPr>
        <w:t>15</w:t>
      </w:r>
      <w:r w:rsidR="000636B2"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53</w:t>
      </w:r>
      <w:r w:rsidR="000636B2" w:rsidRPr="001611DF">
        <w:rPr>
          <w:rFonts w:ascii="Times New Roman" w:hAnsi="Times New Roman" w:cs="Times New Roman"/>
          <w:sz w:val="28"/>
        </w:rPr>
        <w:t>%).</w:t>
      </w:r>
    </w:p>
    <w:p w:rsidR="004158D3" w:rsidRDefault="004158D3" w:rsidP="004158D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0636B2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82283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98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822837">
        <w:rPr>
          <w:rFonts w:ascii="Times New Roman" w:hAnsi="Times New Roman" w:cs="Times New Roman"/>
          <w:sz w:val="28"/>
        </w:rPr>
        <w:t>2</w:t>
      </w:r>
      <w:r w:rsidR="000636B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73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822837">
        <w:rPr>
          <w:rFonts w:ascii="Times New Roman" w:hAnsi="Times New Roman" w:cs="Times New Roman"/>
          <w:sz w:val="28"/>
        </w:rPr>
        <w:t>0</w:t>
      </w:r>
      <w:r w:rsidR="000636B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822837">
        <w:rPr>
          <w:rFonts w:ascii="Times New Roman" w:hAnsi="Times New Roman" w:cs="Times New Roman"/>
          <w:sz w:val="28"/>
        </w:rPr>
        <w:t>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822837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EA0470"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822837" w:rsidRDefault="00822837" w:rsidP="008228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822837" w:rsidRPr="002B34A5" w:rsidTr="00423905">
        <w:tc>
          <w:tcPr>
            <w:tcW w:w="1683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822837" w:rsidRPr="002B34A5" w:rsidTr="00423905">
        <w:tc>
          <w:tcPr>
            <w:tcW w:w="1683" w:type="dxa"/>
            <w:vMerge w:val="restart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44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8,69</w:t>
            </w:r>
          </w:p>
        </w:tc>
        <w:tc>
          <w:tcPr>
            <w:tcW w:w="1558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1419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39,55</w:t>
            </w:r>
          </w:p>
        </w:tc>
        <w:tc>
          <w:tcPr>
            <w:tcW w:w="1948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11,02</w:t>
            </w:r>
          </w:p>
        </w:tc>
      </w:tr>
      <w:tr w:rsidR="00822837" w:rsidRPr="002B34A5" w:rsidTr="00423905">
        <w:tc>
          <w:tcPr>
            <w:tcW w:w="1683" w:type="dxa"/>
            <w:vMerge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9,89</w:t>
            </w:r>
          </w:p>
        </w:tc>
        <w:tc>
          <w:tcPr>
            <w:tcW w:w="1558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41,62</w:t>
            </w:r>
          </w:p>
        </w:tc>
        <w:tc>
          <w:tcPr>
            <w:tcW w:w="1419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39,14</w:t>
            </w:r>
          </w:p>
        </w:tc>
        <w:tc>
          <w:tcPr>
            <w:tcW w:w="1948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9,35</w:t>
            </w:r>
          </w:p>
        </w:tc>
      </w:tr>
      <w:tr w:rsidR="00822837" w:rsidRPr="002B34A5" w:rsidTr="00423905">
        <w:tc>
          <w:tcPr>
            <w:tcW w:w="1683" w:type="dxa"/>
            <w:vMerge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1558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36,78</w:t>
            </w:r>
          </w:p>
        </w:tc>
        <w:tc>
          <w:tcPr>
            <w:tcW w:w="1419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44,55</w:t>
            </w:r>
          </w:p>
        </w:tc>
        <w:tc>
          <w:tcPr>
            <w:tcW w:w="1948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11,09</w:t>
            </w:r>
          </w:p>
        </w:tc>
      </w:tr>
      <w:tr w:rsidR="00822837" w:rsidRPr="002B34A5" w:rsidTr="00423905">
        <w:tc>
          <w:tcPr>
            <w:tcW w:w="1683" w:type="dxa"/>
            <w:vMerge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5,71</w:t>
            </w:r>
          </w:p>
        </w:tc>
        <w:tc>
          <w:tcPr>
            <w:tcW w:w="1558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9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1948" w:type="dxa"/>
            <w:vAlign w:val="bottom"/>
          </w:tcPr>
          <w:p w:rsidR="00822837" w:rsidRPr="00822837" w:rsidRDefault="0082283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</w:tr>
    </w:tbl>
    <w:p w:rsidR="00822837" w:rsidRDefault="00822837" w:rsidP="008228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837" w:rsidRDefault="00822837" w:rsidP="008228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22837" w:rsidRPr="002B34A5" w:rsidTr="00423905">
        <w:tc>
          <w:tcPr>
            <w:tcW w:w="3190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822837" w:rsidRPr="00822837" w:rsidRDefault="00822837" w:rsidP="0082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1" w:type="dxa"/>
            <w:vAlign w:val="bottom"/>
          </w:tcPr>
          <w:p w:rsidR="00822837" w:rsidRPr="00822837" w:rsidRDefault="00822837" w:rsidP="0082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</w:tr>
      <w:tr w:rsidR="00822837" w:rsidRPr="002B34A5" w:rsidTr="00423905">
        <w:tc>
          <w:tcPr>
            <w:tcW w:w="3190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822837" w:rsidRPr="00822837" w:rsidRDefault="00822837" w:rsidP="0082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1" w:type="dxa"/>
            <w:vAlign w:val="bottom"/>
          </w:tcPr>
          <w:p w:rsidR="00822837" w:rsidRPr="00822837" w:rsidRDefault="00822837" w:rsidP="0082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</w:tr>
      <w:tr w:rsidR="00822837" w:rsidRPr="002B34A5" w:rsidTr="00423905">
        <w:tc>
          <w:tcPr>
            <w:tcW w:w="3190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822837" w:rsidRPr="00822837" w:rsidRDefault="00822837" w:rsidP="0082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bottom"/>
          </w:tcPr>
          <w:p w:rsidR="00822837" w:rsidRPr="00822837" w:rsidRDefault="00822837" w:rsidP="0082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1,43</w:t>
            </w:r>
          </w:p>
        </w:tc>
      </w:tr>
      <w:tr w:rsidR="00822837" w:rsidRPr="002B34A5" w:rsidTr="00423905">
        <w:tc>
          <w:tcPr>
            <w:tcW w:w="3190" w:type="dxa"/>
          </w:tcPr>
          <w:p w:rsidR="00822837" w:rsidRPr="002B34A5" w:rsidRDefault="0082283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822837" w:rsidRPr="00822837" w:rsidRDefault="00822837" w:rsidP="0082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1" w:type="dxa"/>
            <w:vAlign w:val="bottom"/>
          </w:tcPr>
          <w:p w:rsidR="00822837" w:rsidRPr="00822837" w:rsidRDefault="00822837" w:rsidP="0082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822837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0234BA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 w:rsidR="000234BA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C8175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C8175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7E7C">
        <w:rPr>
          <w:rFonts w:ascii="Times New Roman" w:hAnsi="Times New Roman" w:cs="Times New Roman"/>
          <w:sz w:val="28"/>
          <w:szCs w:val="28"/>
          <w:lang w:eastAsia="ru-RU"/>
        </w:rPr>
        <w:t>41,43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7E7C">
        <w:rPr>
          <w:rFonts w:ascii="Times New Roman" w:hAnsi="Times New Roman" w:cs="Times New Roman"/>
          <w:sz w:val="28"/>
          <w:szCs w:val="28"/>
          <w:lang w:eastAsia="ru-RU"/>
        </w:rPr>
        <w:t>1,43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C8175C" w:rsidRDefault="00C8175C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175C" w:rsidRDefault="00C8175C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175C" w:rsidRDefault="00C8175C" w:rsidP="00C8175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 w:rsidR="008A5BED"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0F7E7C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8A5BE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9</w:t>
      </w:r>
      <w:r w:rsidR="008A5BED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F7E7C">
        <w:rPr>
          <w:rFonts w:ascii="Times New Roman" w:hAnsi="Times New Roman" w:cs="Times New Roman"/>
          <w:sz w:val="28"/>
        </w:rPr>
        <w:t>4</w:t>
      </w:r>
      <w:r w:rsidR="008A5BED">
        <w:rPr>
          <w:rFonts w:ascii="Times New Roman" w:hAnsi="Times New Roman" w:cs="Times New Roman"/>
          <w:sz w:val="28"/>
        </w:rPr>
        <w:t>,1</w:t>
      </w:r>
      <w:r w:rsidR="000F7E7C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F7E7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87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C8175C" w:rsidRDefault="00C8175C" w:rsidP="00C8175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отметок «</w:t>
      </w:r>
      <w:r w:rsidR="008A5BE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, </w:t>
      </w:r>
      <w:r w:rsidR="000F7E7C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0F7E7C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75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F7E7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62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0F7E7C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F7E7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22</w:t>
      </w:r>
      <w:r w:rsidRPr="001611DF">
        <w:rPr>
          <w:rFonts w:ascii="Times New Roman" w:hAnsi="Times New Roman" w:cs="Times New Roman"/>
          <w:sz w:val="28"/>
        </w:rPr>
        <w:t>%).</w:t>
      </w:r>
    </w:p>
    <w:p w:rsidR="008A5BED" w:rsidRDefault="008A5BED" w:rsidP="008A5BE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отметок «</w:t>
      </w:r>
      <w:r w:rsidR="002729F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0F7E7C"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0F7E7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16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0F7E7C"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57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F7E7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16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C8175C" w:rsidRDefault="00C8175C" w:rsidP="00C8175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0F7E7C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2729F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45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F7E7C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2729FD">
        <w:rPr>
          <w:rFonts w:ascii="Times New Roman" w:hAnsi="Times New Roman" w:cs="Times New Roman"/>
          <w:sz w:val="28"/>
        </w:rPr>
        <w:t>7</w:t>
      </w:r>
      <w:r w:rsidR="000F7E7C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F7E7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0F7E7C">
        <w:rPr>
          <w:rFonts w:ascii="Times New Roman" w:hAnsi="Times New Roman" w:cs="Times New Roman"/>
          <w:sz w:val="28"/>
        </w:rPr>
        <w:t>34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F7E7C" w:rsidRDefault="000F7E7C" w:rsidP="000F7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0F7E7C" w:rsidRDefault="000F7E7C" w:rsidP="000F7E7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0F7E7C" w:rsidRPr="002B34A5" w:rsidTr="00423905">
        <w:tc>
          <w:tcPr>
            <w:tcW w:w="1683" w:type="dxa"/>
          </w:tcPr>
          <w:p w:rsidR="000F7E7C" w:rsidRPr="002B34A5" w:rsidRDefault="000F7E7C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0F7E7C" w:rsidRPr="002B34A5" w:rsidRDefault="000F7E7C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F7E7C" w:rsidRPr="002B34A5" w:rsidRDefault="000F7E7C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0F7E7C" w:rsidRPr="002B34A5" w:rsidRDefault="000F7E7C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0F7E7C" w:rsidRPr="002B34A5" w:rsidRDefault="000F7E7C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0F7E7C" w:rsidRPr="002B34A5" w:rsidRDefault="000F7E7C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692317" w:rsidRPr="002B34A5" w:rsidTr="00423905">
        <w:tc>
          <w:tcPr>
            <w:tcW w:w="1683" w:type="dxa"/>
            <w:vMerge w:val="restart"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44" w:type="dxa"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6,91</w:t>
            </w:r>
          </w:p>
        </w:tc>
        <w:tc>
          <w:tcPr>
            <w:tcW w:w="1558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37,94</w:t>
            </w:r>
          </w:p>
        </w:tc>
        <w:tc>
          <w:tcPr>
            <w:tcW w:w="1419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39,18</w:t>
            </w:r>
          </w:p>
        </w:tc>
        <w:tc>
          <w:tcPr>
            <w:tcW w:w="1948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15,97</w:t>
            </w:r>
          </w:p>
        </w:tc>
      </w:tr>
      <w:tr w:rsidR="00692317" w:rsidRPr="002B34A5" w:rsidTr="00423905">
        <w:tc>
          <w:tcPr>
            <w:tcW w:w="1683" w:type="dxa"/>
            <w:vMerge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558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  <w:tc>
          <w:tcPr>
            <w:tcW w:w="1419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38,15</w:t>
            </w:r>
          </w:p>
        </w:tc>
        <w:tc>
          <w:tcPr>
            <w:tcW w:w="1948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14,46</w:t>
            </w:r>
          </w:p>
        </w:tc>
      </w:tr>
      <w:tr w:rsidR="00692317" w:rsidRPr="002B34A5" w:rsidTr="00423905">
        <w:tc>
          <w:tcPr>
            <w:tcW w:w="1683" w:type="dxa"/>
            <w:vMerge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558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37,13</w:t>
            </w:r>
          </w:p>
        </w:tc>
        <w:tc>
          <w:tcPr>
            <w:tcW w:w="1419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41,19</w:t>
            </w:r>
          </w:p>
        </w:tc>
        <w:tc>
          <w:tcPr>
            <w:tcW w:w="1948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17,25</w:t>
            </w:r>
          </w:p>
        </w:tc>
      </w:tr>
      <w:tr w:rsidR="00692317" w:rsidRPr="002B34A5" w:rsidTr="00423905">
        <w:tc>
          <w:tcPr>
            <w:tcW w:w="1683" w:type="dxa"/>
            <w:vMerge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  <w:tc>
          <w:tcPr>
            <w:tcW w:w="1558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26,03</w:t>
            </w:r>
          </w:p>
        </w:tc>
        <w:tc>
          <w:tcPr>
            <w:tcW w:w="1419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50,68</w:t>
            </w:r>
          </w:p>
        </w:tc>
        <w:tc>
          <w:tcPr>
            <w:tcW w:w="1948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17,81</w:t>
            </w:r>
          </w:p>
        </w:tc>
      </w:tr>
    </w:tbl>
    <w:p w:rsidR="000F7E7C" w:rsidRDefault="000F7E7C" w:rsidP="000F7E7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92317" w:rsidRPr="002B34A5" w:rsidTr="00423905">
        <w:tc>
          <w:tcPr>
            <w:tcW w:w="3190" w:type="dxa"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1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34,25</w:t>
            </w:r>
          </w:p>
        </w:tc>
      </w:tr>
      <w:tr w:rsidR="00692317" w:rsidRPr="002B34A5" w:rsidTr="00423905">
        <w:tc>
          <w:tcPr>
            <w:tcW w:w="3190" w:type="dxa"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1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</w:tr>
      <w:tr w:rsidR="00692317" w:rsidRPr="002B34A5" w:rsidTr="00423905">
        <w:tc>
          <w:tcPr>
            <w:tcW w:w="3190" w:type="dxa"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6,85</w:t>
            </w:r>
          </w:p>
        </w:tc>
      </w:tr>
      <w:tr w:rsidR="00692317" w:rsidRPr="002B34A5" w:rsidTr="00423905">
        <w:tc>
          <w:tcPr>
            <w:tcW w:w="3190" w:type="dxa"/>
          </w:tcPr>
          <w:p w:rsidR="00692317" w:rsidRPr="002B34A5" w:rsidRDefault="00692317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91" w:type="dxa"/>
            <w:vAlign w:val="bottom"/>
          </w:tcPr>
          <w:p w:rsidR="00692317" w:rsidRPr="00692317" w:rsidRDefault="00692317" w:rsidP="00692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3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F7E7C" w:rsidRDefault="000F7E7C" w:rsidP="000F7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>: Работу писали 7</w:t>
      </w:r>
      <w:r w:rsidR="0069231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692317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75. П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92317">
        <w:rPr>
          <w:rFonts w:ascii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92317">
        <w:rPr>
          <w:rFonts w:ascii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692317">
        <w:rPr>
          <w:rFonts w:ascii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92317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2317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92317">
        <w:rPr>
          <w:rFonts w:ascii="Times New Roman" w:hAnsi="Times New Roman" w:cs="Times New Roman"/>
          <w:sz w:val="28"/>
          <w:szCs w:val="28"/>
          <w:lang w:eastAsia="ru-RU"/>
        </w:rPr>
        <w:t>85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0F7E7C" w:rsidRDefault="000F7E7C" w:rsidP="000F7E7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17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7E7C" w:rsidRDefault="000F7E7C" w:rsidP="000F7E7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lastRenderedPageBreak/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69231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692317">
        <w:rPr>
          <w:rFonts w:ascii="Times New Roman" w:hAnsi="Times New Roman" w:cs="Times New Roman"/>
          <w:sz w:val="28"/>
        </w:rPr>
        <w:t>43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692317">
        <w:rPr>
          <w:rFonts w:ascii="Times New Roman" w:hAnsi="Times New Roman" w:cs="Times New Roman"/>
          <w:sz w:val="28"/>
        </w:rPr>
        <w:t>3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692317"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69231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692317">
        <w:rPr>
          <w:rFonts w:ascii="Times New Roman" w:hAnsi="Times New Roman" w:cs="Times New Roman"/>
          <w:sz w:val="28"/>
        </w:rPr>
        <w:t>05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F7E7C" w:rsidRDefault="000F7E7C" w:rsidP="000F7E7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>,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692317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,</w:t>
      </w:r>
      <w:r w:rsidR="00692317">
        <w:rPr>
          <w:rFonts w:ascii="Times New Roman" w:hAnsi="Times New Roman" w:cs="Times New Roman"/>
          <w:sz w:val="28"/>
        </w:rPr>
        <w:t>91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</w:t>
      </w:r>
      <w:r w:rsidR="0069231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692317">
        <w:rPr>
          <w:rFonts w:ascii="Times New Roman" w:hAnsi="Times New Roman" w:cs="Times New Roman"/>
          <w:sz w:val="28"/>
        </w:rPr>
        <w:t>87</w:t>
      </w:r>
      <w:r w:rsidRPr="001611DF">
        <w:rPr>
          <w:rFonts w:ascii="Times New Roman" w:hAnsi="Times New Roman" w:cs="Times New Roman"/>
          <w:sz w:val="28"/>
        </w:rPr>
        <w:t>%),муниципалитет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692317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,</w:t>
      </w:r>
      <w:r w:rsidR="00692317">
        <w:rPr>
          <w:rFonts w:ascii="Times New Roman" w:hAnsi="Times New Roman" w:cs="Times New Roman"/>
          <w:sz w:val="28"/>
        </w:rPr>
        <w:t>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F7E7C" w:rsidRDefault="000F7E7C" w:rsidP="000F7E7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692317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,</w:t>
      </w:r>
      <w:r w:rsidR="00692317"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692317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,</w:t>
      </w:r>
      <w:r w:rsidR="00692317">
        <w:rPr>
          <w:rFonts w:ascii="Times New Roman" w:hAnsi="Times New Roman" w:cs="Times New Roman"/>
          <w:sz w:val="28"/>
        </w:rPr>
        <w:t>53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69231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692317">
        <w:rPr>
          <w:rFonts w:ascii="Times New Roman" w:hAnsi="Times New Roman" w:cs="Times New Roman"/>
          <w:sz w:val="28"/>
        </w:rPr>
        <w:t>49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F7E7C" w:rsidRDefault="000F7E7C" w:rsidP="000F7E7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692317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69231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692317">
        <w:rPr>
          <w:rFonts w:ascii="Times New Roman" w:hAnsi="Times New Roman" w:cs="Times New Roman"/>
          <w:sz w:val="28"/>
        </w:rPr>
        <w:t>84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2E6A7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2E6A7E">
        <w:rPr>
          <w:rFonts w:ascii="Times New Roman" w:hAnsi="Times New Roman" w:cs="Times New Roman"/>
          <w:sz w:val="28"/>
        </w:rPr>
        <w:t>35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2E6A7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2E6A7E">
        <w:rPr>
          <w:rFonts w:ascii="Times New Roman" w:hAnsi="Times New Roman" w:cs="Times New Roman"/>
          <w:sz w:val="28"/>
        </w:rPr>
        <w:t>56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277F4A" w:rsidRDefault="000636B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A0470" w:rsidRDefault="00277F4A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423905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Обучающиеся 6-х классов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 писали Всероссийские проверочные работы по учебным предметам: «Русский язык», «Математика», «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Биология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, «История»</w:t>
      </w:r>
      <w:r w:rsidR="00566D6F">
        <w:rPr>
          <w:rFonts w:ascii="Times New Roman" w:hAnsi="Times New Roman" w:cs="Times New Roman"/>
          <w:sz w:val="28"/>
          <w:szCs w:val="28"/>
          <w:lang w:eastAsia="ru-RU"/>
        </w:rPr>
        <w:t>, «География».</w:t>
      </w:r>
    </w:p>
    <w:p w:rsidR="00EA0470" w:rsidRPr="00CA727F" w:rsidRDefault="00EA0470" w:rsidP="00EA04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Итоги ВПР 202</w:t>
      </w:r>
      <w:r w:rsidR="002E6A7E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-х классах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423905" w:rsidRDefault="00423905" w:rsidP="004239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423905" w:rsidRPr="002B34A5" w:rsidTr="00423905">
        <w:tc>
          <w:tcPr>
            <w:tcW w:w="1683" w:type="dxa"/>
          </w:tcPr>
          <w:p w:rsidR="00423905" w:rsidRPr="002B34A5" w:rsidRDefault="0042390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423905" w:rsidRPr="002B34A5" w:rsidRDefault="0042390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23905" w:rsidRPr="002B34A5" w:rsidRDefault="0042390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423905" w:rsidRPr="002B34A5" w:rsidRDefault="0042390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423905" w:rsidRPr="002B34A5" w:rsidRDefault="0042390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423905" w:rsidRPr="002B34A5" w:rsidRDefault="00423905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277F4A" w:rsidRPr="002B34A5" w:rsidTr="00423905">
        <w:tc>
          <w:tcPr>
            <w:tcW w:w="1683" w:type="dxa"/>
            <w:vMerge w:val="restart"/>
          </w:tcPr>
          <w:p w:rsidR="00277F4A" w:rsidRPr="002B34A5" w:rsidRDefault="007362DE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4" w:type="dxa"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16,48</w:t>
            </w:r>
          </w:p>
        </w:tc>
        <w:tc>
          <w:tcPr>
            <w:tcW w:w="1558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40,37</w:t>
            </w:r>
          </w:p>
        </w:tc>
        <w:tc>
          <w:tcPr>
            <w:tcW w:w="1419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33,94</w:t>
            </w:r>
          </w:p>
        </w:tc>
        <w:tc>
          <w:tcPr>
            <w:tcW w:w="1948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</w:tr>
      <w:tr w:rsidR="00277F4A" w:rsidRPr="002B34A5" w:rsidTr="00423905">
        <w:tc>
          <w:tcPr>
            <w:tcW w:w="1683" w:type="dxa"/>
            <w:vMerge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19,17</w:t>
            </w:r>
          </w:p>
        </w:tc>
        <w:tc>
          <w:tcPr>
            <w:tcW w:w="1558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40,36</w:t>
            </w:r>
          </w:p>
        </w:tc>
        <w:tc>
          <w:tcPr>
            <w:tcW w:w="1419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</w:t>
            </w:r>
          </w:p>
        </w:tc>
        <w:tc>
          <w:tcPr>
            <w:tcW w:w="1948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</w:tr>
      <w:tr w:rsidR="00277F4A" w:rsidRPr="002B34A5" w:rsidTr="00423905">
        <w:tc>
          <w:tcPr>
            <w:tcW w:w="1683" w:type="dxa"/>
            <w:vMerge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14,53</w:t>
            </w:r>
          </w:p>
        </w:tc>
        <w:tc>
          <w:tcPr>
            <w:tcW w:w="1558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43,77</w:t>
            </w:r>
          </w:p>
        </w:tc>
        <w:tc>
          <w:tcPr>
            <w:tcW w:w="1419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948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</w:tr>
      <w:tr w:rsidR="00277F4A" w:rsidRPr="002B34A5" w:rsidTr="00423905">
        <w:tc>
          <w:tcPr>
            <w:tcW w:w="1683" w:type="dxa"/>
            <w:vMerge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1419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48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</w:tbl>
    <w:p w:rsidR="00423905" w:rsidRDefault="00423905" w:rsidP="004239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77F4A" w:rsidRPr="002B34A5" w:rsidTr="00423905">
        <w:tc>
          <w:tcPr>
            <w:tcW w:w="3190" w:type="dxa"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32,26</w:t>
            </w:r>
          </w:p>
        </w:tc>
      </w:tr>
      <w:tr w:rsidR="00277F4A" w:rsidRPr="002B34A5" w:rsidTr="00423905">
        <w:tc>
          <w:tcPr>
            <w:tcW w:w="3190" w:type="dxa"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1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67,74</w:t>
            </w:r>
          </w:p>
        </w:tc>
      </w:tr>
      <w:tr w:rsidR="00277F4A" w:rsidRPr="002B34A5" w:rsidTr="00423905">
        <w:tc>
          <w:tcPr>
            <w:tcW w:w="3190" w:type="dxa"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77F4A" w:rsidRPr="002B34A5" w:rsidTr="00423905">
        <w:tc>
          <w:tcPr>
            <w:tcW w:w="3190" w:type="dxa"/>
          </w:tcPr>
          <w:p w:rsidR="00277F4A" w:rsidRPr="002B34A5" w:rsidRDefault="00277F4A" w:rsidP="004239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1" w:type="dxa"/>
            <w:vAlign w:val="bottom"/>
          </w:tcPr>
          <w:p w:rsidR="00277F4A" w:rsidRPr="00277F4A" w:rsidRDefault="00277F4A" w:rsidP="00277F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19221C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277F4A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 w:rsidR="00C92DF6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77F4A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C92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77F4A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C92DF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DF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77F4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92D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77F4A">
        <w:rPr>
          <w:rFonts w:ascii="Times New Roman" w:hAnsi="Times New Roman" w:cs="Times New Roman"/>
          <w:sz w:val="28"/>
          <w:szCs w:val="28"/>
          <w:lang w:eastAsia="ru-RU"/>
        </w:rPr>
        <w:t>74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7F4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C92DF6" w:rsidRDefault="00C92DF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2DF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78AA" w:rsidRDefault="000A78AA" w:rsidP="000A78A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6,</w:t>
      </w:r>
      <w:r w:rsidR="00CF7663">
        <w:rPr>
          <w:rFonts w:ascii="Times New Roman" w:hAnsi="Times New Roman" w:cs="Times New Roman"/>
          <w:sz w:val="28"/>
        </w:rPr>
        <w:t>48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CF766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CF7663">
        <w:rPr>
          <w:rFonts w:ascii="Times New Roman" w:hAnsi="Times New Roman" w:cs="Times New Roman"/>
          <w:sz w:val="28"/>
        </w:rPr>
        <w:t>17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proofErr w:type="gramStart"/>
      <w:r w:rsidR="00CF7663">
        <w:rPr>
          <w:rFonts w:ascii="Times New Roman" w:hAnsi="Times New Roman" w:cs="Times New Roman"/>
          <w:sz w:val="28"/>
        </w:rPr>
        <w:t>4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CF7663">
        <w:rPr>
          <w:rFonts w:ascii="Times New Roman" w:hAnsi="Times New Roman" w:cs="Times New Roman"/>
          <w:sz w:val="28"/>
        </w:rPr>
        <w:t>58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A78AA" w:rsidRDefault="000A78AA" w:rsidP="000A78A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, </w:t>
      </w:r>
      <w:r w:rsidR="00CF7663"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CF766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CF7663">
        <w:rPr>
          <w:rFonts w:ascii="Times New Roman" w:hAnsi="Times New Roman" w:cs="Times New Roman"/>
          <w:sz w:val="28"/>
        </w:rPr>
        <w:t>3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CF766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CF7663">
        <w:rPr>
          <w:rFonts w:ascii="Times New Roman" w:hAnsi="Times New Roman" w:cs="Times New Roman"/>
          <w:sz w:val="28"/>
        </w:rPr>
        <w:t>31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CF766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CF7663">
        <w:rPr>
          <w:rFonts w:ascii="Times New Roman" w:hAnsi="Times New Roman" w:cs="Times New Roman"/>
          <w:sz w:val="28"/>
        </w:rPr>
        <w:t>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A78AA" w:rsidRDefault="000A78AA" w:rsidP="000A78A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CF766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,0</w:t>
      </w:r>
      <w:r w:rsidR="00CF7663"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CF7663">
        <w:rPr>
          <w:rFonts w:ascii="Times New Roman" w:hAnsi="Times New Roman" w:cs="Times New Roman"/>
          <w:sz w:val="28"/>
        </w:rPr>
        <w:t xml:space="preserve"> 8</w:t>
      </w:r>
      <w:r>
        <w:rPr>
          <w:rFonts w:ascii="Times New Roman" w:hAnsi="Times New Roman" w:cs="Times New Roman"/>
          <w:sz w:val="28"/>
        </w:rPr>
        <w:t>,</w:t>
      </w:r>
      <w:r w:rsidR="00CF7663">
        <w:rPr>
          <w:rFonts w:ascii="Times New Roman" w:hAnsi="Times New Roman" w:cs="Times New Roman"/>
          <w:sz w:val="28"/>
        </w:rPr>
        <w:t>26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CF766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,2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A78AA" w:rsidRDefault="000A78AA" w:rsidP="000A78A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CF7663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CF766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CF7663">
        <w:rPr>
          <w:rFonts w:ascii="Times New Roman" w:hAnsi="Times New Roman" w:cs="Times New Roman"/>
          <w:sz w:val="28"/>
        </w:rPr>
        <w:t>88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CF766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CF7663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2E2A4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CF7663">
        <w:rPr>
          <w:rFonts w:ascii="Times New Roman" w:hAnsi="Times New Roman" w:cs="Times New Roman"/>
          <w:sz w:val="28"/>
        </w:rPr>
        <w:t>56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CF7663" w:rsidRDefault="00CF7663" w:rsidP="00CF76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CF7663" w:rsidRPr="002B34A5" w:rsidTr="0019221C">
        <w:tc>
          <w:tcPr>
            <w:tcW w:w="1683" w:type="dxa"/>
          </w:tcPr>
          <w:p w:rsidR="00CF7663" w:rsidRPr="002B34A5" w:rsidRDefault="00CF7663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CF7663" w:rsidRPr="002B34A5" w:rsidRDefault="00CF7663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CF7663" w:rsidRPr="002B34A5" w:rsidRDefault="00CF7663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CF7663" w:rsidRPr="002B34A5" w:rsidRDefault="00CF7663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CF7663" w:rsidRPr="002B34A5" w:rsidRDefault="00CF7663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CF7663" w:rsidRPr="002B34A5" w:rsidRDefault="00CF7663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8B2C2F" w:rsidRPr="002B34A5" w:rsidTr="0019221C">
        <w:tc>
          <w:tcPr>
            <w:tcW w:w="1683" w:type="dxa"/>
            <w:vMerge w:val="restart"/>
          </w:tcPr>
          <w:p w:rsidR="008B2C2F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44" w:type="dxa"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13,94</w:t>
            </w:r>
          </w:p>
        </w:tc>
        <w:tc>
          <w:tcPr>
            <w:tcW w:w="1558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48,06</w:t>
            </w:r>
          </w:p>
        </w:tc>
        <w:tc>
          <w:tcPr>
            <w:tcW w:w="1419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31,69</w:t>
            </w:r>
          </w:p>
        </w:tc>
        <w:tc>
          <w:tcPr>
            <w:tcW w:w="1948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6,31</w:t>
            </w:r>
          </w:p>
        </w:tc>
      </w:tr>
      <w:tr w:rsidR="008B2C2F" w:rsidRPr="002B34A5" w:rsidTr="0019221C">
        <w:tc>
          <w:tcPr>
            <w:tcW w:w="1683" w:type="dxa"/>
            <w:vMerge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17,97</w:t>
            </w:r>
          </w:p>
        </w:tc>
        <w:tc>
          <w:tcPr>
            <w:tcW w:w="1558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50,76</w:t>
            </w:r>
          </w:p>
        </w:tc>
        <w:tc>
          <w:tcPr>
            <w:tcW w:w="1419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1948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4,19</w:t>
            </w:r>
          </w:p>
        </w:tc>
      </w:tr>
      <w:tr w:rsidR="008B2C2F" w:rsidRPr="002B34A5" w:rsidTr="0019221C">
        <w:tc>
          <w:tcPr>
            <w:tcW w:w="1683" w:type="dxa"/>
            <w:vMerge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1558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48,72</w:t>
            </w:r>
          </w:p>
        </w:tc>
        <w:tc>
          <w:tcPr>
            <w:tcW w:w="1419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33,17</w:t>
            </w:r>
          </w:p>
        </w:tc>
        <w:tc>
          <w:tcPr>
            <w:tcW w:w="1948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7,18</w:t>
            </w:r>
          </w:p>
        </w:tc>
      </w:tr>
      <w:tr w:rsidR="008B2C2F" w:rsidRPr="002B34A5" w:rsidTr="0019221C">
        <w:tc>
          <w:tcPr>
            <w:tcW w:w="1683" w:type="dxa"/>
            <w:vMerge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11,48</w:t>
            </w:r>
          </w:p>
        </w:tc>
        <w:tc>
          <w:tcPr>
            <w:tcW w:w="1558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49,18</w:t>
            </w:r>
          </w:p>
        </w:tc>
        <w:tc>
          <w:tcPr>
            <w:tcW w:w="1419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1948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</w:tr>
    </w:tbl>
    <w:p w:rsidR="00CF7663" w:rsidRDefault="00CF7663" w:rsidP="00CF766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B2C2F" w:rsidRPr="002B34A5" w:rsidTr="0019221C">
        <w:tc>
          <w:tcPr>
            <w:tcW w:w="3190" w:type="dxa"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1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31,15</w:t>
            </w:r>
          </w:p>
        </w:tc>
      </w:tr>
      <w:tr w:rsidR="008B2C2F" w:rsidRPr="002B34A5" w:rsidTr="0019221C">
        <w:tc>
          <w:tcPr>
            <w:tcW w:w="3190" w:type="dxa"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91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67,21</w:t>
            </w:r>
          </w:p>
        </w:tc>
      </w:tr>
      <w:tr w:rsidR="008B2C2F" w:rsidRPr="002B34A5" w:rsidTr="0019221C">
        <w:tc>
          <w:tcPr>
            <w:tcW w:w="3190" w:type="dxa"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1,64</w:t>
            </w:r>
          </w:p>
        </w:tc>
      </w:tr>
      <w:tr w:rsidR="008B2C2F" w:rsidRPr="002B34A5" w:rsidTr="0019221C">
        <w:tc>
          <w:tcPr>
            <w:tcW w:w="3190" w:type="dxa"/>
          </w:tcPr>
          <w:p w:rsidR="008B2C2F" w:rsidRPr="002B34A5" w:rsidRDefault="008B2C2F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91" w:type="dxa"/>
            <w:vAlign w:val="bottom"/>
          </w:tcPr>
          <w:p w:rsidR="008B2C2F" w:rsidRPr="008B2C2F" w:rsidRDefault="008B2C2F" w:rsidP="008B2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C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EA0470" w:rsidRDefault="0019221C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8B2C2F">
        <w:rPr>
          <w:rFonts w:ascii="Times New Roman" w:hAnsi="Times New Roman" w:cs="Times New Roman"/>
          <w:sz w:val="28"/>
          <w:szCs w:val="28"/>
          <w:lang w:eastAsia="ru-RU"/>
        </w:rPr>
        <w:t>61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 w:rsidR="002E2A4D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BB143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B2C2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B14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2C2F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BB143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143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B2C2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B14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2C2F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BB143B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="008B2C2F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2E2A4D" w:rsidRDefault="00BB143B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4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143B" w:rsidRDefault="00BB143B" w:rsidP="00BB143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F246CE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,</w:t>
      </w:r>
      <w:r w:rsidR="00F246CE">
        <w:rPr>
          <w:rFonts w:ascii="Times New Roman" w:hAnsi="Times New Roman" w:cs="Times New Roman"/>
          <w:sz w:val="28"/>
        </w:rPr>
        <w:t>66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F246CE">
        <w:rPr>
          <w:rFonts w:ascii="Times New Roman" w:hAnsi="Times New Roman" w:cs="Times New Roman"/>
          <w:sz w:val="28"/>
        </w:rPr>
        <w:t>0,</w:t>
      </w:r>
      <w:r>
        <w:rPr>
          <w:rFonts w:ascii="Times New Roman" w:hAnsi="Times New Roman" w:cs="Times New Roman"/>
          <w:sz w:val="28"/>
        </w:rPr>
        <w:t>9</w:t>
      </w:r>
      <w:r w:rsidR="00F246CE">
        <w:rPr>
          <w:rFonts w:ascii="Times New Roman" w:hAnsi="Times New Roman" w:cs="Times New Roman"/>
          <w:sz w:val="28"/>
        </w:rPr>
        <w:t>1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F246C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F246CE">
        <w:rPr>
          <w:rFonts w:ascii="Times New Roman" w:hAnsi="Times New Roman" w:cs="Times New Roman"/>
          <w:sz w:val="28"/>
        </w:rPr>
        <w:t>20</w:t>
      </w:r>
      <w:r w:rsidRPr="001611DF">
        <w:rPr>
          <w:rFonts w:ascii="Times New Roman" w:hAnsi="Times New Roman" w:cs="Times New Roman"/>
          <w:sz w:val="28"/>
        </w:rPr>
        <w:t>%).</w:t>
      </w:r>
    </w:p>
    <w:p w:rsidR="00BB143B" w:rsidRDefault="00BB143B" w:rsidP="00BB143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>,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11,23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12,64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F246CE"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1,47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BB143B" w:rsidRDefault="00BB143B" w:rsidP="00BB143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1,12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F246CE">
        <w:rPr>
          <w:rFonts w:ascii="Times New Roman" w:hAnsi="Times New Roman" w:cs="Times New Roman"/>
          <w:sz w:val="28"/>
        </w:rPr>
        <w:t xml:space="preserve">ниже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064038">
        <w:rPr>
          <w:rFonts w:ascii="Times New Roman" w:hAnsi="Times New Roman" w:cs="Times New Roman"/>
          <w:sz w:val="28"/>
        </w:rPr>
        <w:t xml:space="preserve"> </w:t>
      </w:r>
      <w:r w:rsidR="00F246C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F246CE">
        <w:rPr>
          <w:rFonts w:ascii="Times New Roman" w:hAnsi="Times New Roman" w:cs="Times New Roman"/>
          <w:sz w:val="28"/>
        </w:rPr>
        <w:t>42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F246CE">
        <w:rPr>
          <w:rFonts w:ascii="Times New Roman" w:hAnsi="Times New Roman" w:cs="Times New Roman"/>
          <w:sz w:val="28"/>
        </w:rPr>
        <w:t>выше</w:t>
      </w:r>
      <w:r w:rsidR="00064038"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1,</w:t>
      </w:r>
      <w:r w:rsidR="00F246CE">
        <w:rPr>
          <w:rFonts w:ascii="Times New Roman" w:hAnsi="Times New Roman" w:cs="Times New Roman"/>
          <w:sz w:val="28"/>
        </w:rPr>
        <w:t>54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BB143B" w:rsidRDefault="00BB143B" w:rsidP="00BB143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F246CE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F246C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F246CE">
        <w:rPr>
          <w:rFonts w:ascii="Times New Roman" w:hAnsi="Times New Roman" w:cs="Times New Roman"/>
          <w:sz w:val="28"/>
        </w:rPr>
        <w:t>03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F246C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064038">
        <w:rPr>
          <w:rFonts w:ascii="Times New Roman" w:hAnsi="Times New Roman" w:cs="Times New Roman"/>
          <w:sz w:val="28"/>
        </w:rPr>
        <w:t>9</w:t>
      </w:r>
      <w:r w:rsidR="00F246CE">
        <w:rPr>
          <w:rFonts w:ascii="Times New Roman" w:hAnsi="Times New Roman" w:cs="Times New Roman"/>
          <w:sz w:val="28"/>
        </w:rPr>
        <w:t>1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F246C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F246CE">
        <w:rPr>
          <w:rFonts w:ascii="Times New Roman" w:hAnsi="Times New Roman" w:cs="Times New Roman"/>
          <w:sz w:val="28"/>
        </w:rPr>
        <w:t>20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F246CE" w:rsidRDefault="00F246CE" w:rsidP="00F246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F246CE" w:rsidRPr="002B34A5" w:rsidTr="0019221C">
        <w:tc>
          <w:tcPr>
            <w:tcW w:w="1683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F246CE" w:rsidRPr="002B34A5" w:rsidTr="0019221C">
        <w:tc>
          <w:tcPr>
            <w:tcW w:w="1683" w:type="dxa"/>
            <w:vMerge w:val="restart"/>
          </w:tcPr>
          <w:p w:rsidR="00F246C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4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558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44,17</w:t>
            </w:r>
          </w:p>
        </w:tc>
        <w:tc>
          <w:tcPr>
            <w:tcW w:w="1419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37,54</w:t>
            </w:r>
          </w:p>
        </w:tc>
        <w:tc>
          <w:tcPr>
            <w:tcW w:w="1948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8,37</w:t>
            </w:r>
          </w:p>
        </w:tc>
      </w:tr>
      <w:tr w:rsidR="00F246CE" w:rsidRPr="002B34A5" w:rsidTr="0019221C">
        <w:tc>
          <w:tcPr>
            <w:tcW w:w="1683" w:type="dxa"/>
            <w:vMerge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11,77</w:t>
            </w:r>
          </w:p>
        </w:tc>
        <w:tc>
          <w:tcPr>
            <w:tcW w:w="1558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45,62</w:t>
            </w:r>
          </w:p>
        </w:tc>
        <w:tc>
          <w:tcPr>
            <w:tcW w:w="1419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35,89</w:t>
            </w:r>
          </w:p>
        </w:tc>
        <w:tc>
          <w:tcPr>
            <w:tcW w:w="1948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6,71</w:t>
            </w:r>
          </w:p>
        </w:tc>
      </w:tr>
      <w:tr w:rsidR="00F246CE" w:rsidRPr="002B34A5" w:rsidTr="0019221C">
        <w:tc>
          <w:tcPr>
            <w:tcW w:w="1683" w:type="dxa"/>
            <w:vMerge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1558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44,29</w:t>
            </w:r>
          </w:p>
        </w:tc>
        <w:tc>
          <w:tcPr>
            <w:tcW w:w="1419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948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9,72</w:t>
            </w:r>
          </w:p>
        </w:tc>
      </w:tr>
      <w:tr w:rsidR="00F246CE" w:rsidRPr="002B34A5" w:rsidTr="0019221C">
        <w:tc>
          <w:tcPr>
            <w:tcW w:w="1683" w:type="dxa"/>
            <w:vMerge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558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419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948" w:type="dxa"/>
            <w:vAlign w:val="bottom"/>
          </w:tcPr>
          <w:p w:rsidR="00F246CE" w:rsidRPr="00F246CE" w:rsidRDefault="00F246C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</w:tbl>
    <w:p w:rsidR="00F246CE" w:rsidRDefault="00F246CE" w:rsidP="00F246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246CE" w:rsidRPr="002B34A5" w:rsidTr="0019221C">
        <w:tc>
          <w:tcPr>
            <w:tcW w:w="3190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F246CE" w:rsidRPr="00F246CE" w:rsidRDefault="00F246CE" w:rsidP="00F24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1" w:type="dxa"/>
            <w:vAlign w:val="bottom"/>
          </w:tcPr>
          <w:p w:rsidR="00F246CE" w:rsidRPr="00F246CE" w:rsidRDefault="00F246CE" w:rsidP="00F24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</w:tr>
      <w:tr w:rsidR="00F246CE" w:rsidRPr="002B34A5" w:rsidTr="0019221C">
        <w:tc>
          <w:tcPr>
            <w:tcW w:w="3190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F246CE" w:rsidRPr="00F246CE" w:rsidRDefault="00F246CE" w:rsidP="00F24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1" w:type="dxa"/>
            <w:vAlign w:val="bottom"/>
          </w:tcPr>
          <w:p w:rsidR="00F246CE" w:rsidRPr="00F246CE" w:rsidRDefault="00F246CE" w:rsidP="00F24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</w:tr>
      <w:tr w:rsidR="00F246CE" w:rsidRPr="002B34A5" w:rsidTr="0019221C">
        <w:tc>
          <w:tcPr>
            <w:tcW w:w="3190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F246CE" w:rsidRPr="00F246CE" w:rsidRDefault="00F246CE" w:rsidP="00F24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bottom"/>
          </w:tcPr>
          <w:p w:rsidR="00F246CE" w:rsidRPr="00F246CE" w:rsidRDefault="00F246CE" w:rsidP="00F24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</w:tr>
      <w:tr w:rsidR="00F246CE" w:rsidRPr="002B34A5" w:rsidTr="0019221C">
        <w:tc>
          <w:tcPr>
            <w:tcW w:w="3190" w:type="dxa"/>
          </w:tcPr>
          <w:p w:rsidR="00F246CE" w:rsidRPr="002B34A5" w:rsidRDefault="00F246C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F246CE" w:rsidRPr="00F246CE" w:rsidRDefault="00F246CE" w:rsidP="00F24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1" w:type="dxa"/>
            <w:vAlign w:val="bottom"/>
          </w:tcPr>
          <w:p w:rsidR="00F246CE" w:rsidRPr="00F246CE" w:rsidRDefault="00F246CE" w:rsidP="00F246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273929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F246CE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</w:t>
      </w:r>
      <w:r w:rsidR="007362DE">
        <w:rPr>
          <w:rFonts w:ascii="Times New Roman" w:hAnsi="Times New Roman" w:cs="Times New Roman"/>
          <w:sz w:val="28"/>
          <w:szCs w:val="28"/>
          <w:lang w:eastAsia="ru-RU"/>
        </w:rPr>
        <w:t xml:space="preserve">6а класса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F246CE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246CE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A77D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246CE">
        <w:rPr>
          <w:rFonts w:ascii="Times New Roman" w:hAnsi="Times New Roman" w:cs="Times New Roman"/>
          <w:sz w:val="28"/>
          <w:szCs w:val="28"/>
          <w:lang w:eastAsia="ru-RU"/>
        </w:rPr>
        <w:t>86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A77D0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46CE"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="00A77D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246CE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34DD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B34DDA" w:rsidRDefault="00B34DDA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DDA" w:rsidRDefault="00B34DDA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4D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4DDA" w:rsidRDefault="00B34DDA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929" w:rsidRDefault="00B34DDA" w:rsidP="0027392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</w:t>
      </w:r>
      <w:r w:rsidR="00273929" w:rsidRPr="001611DF">
        <w:rPr>
          <w:rFonts w:ascii="Times New Roman" w:hAnsi="Times New Roman" w:cs="Times New Roman"/>
          <w:sz w:val="28"/>
        </w:rPr>
        <w:t xml:space="preserve">количество отметок «2» в </w:t>
      </w:r>
      <w:r w:rsidR="00273929">
        <w:rPr>
          <w:rFonts w:ascii="Times New Roman" w:hAnsi="Times New Roman" w:cs="Times New Roman"/>
          <w:sz w:val="28"/>
        </w:rPr>
        <w:t>6</w:t>
      </w:r>
      <w:r w:rsidR="00D32DC9">
        <w:rPr>
          <w:rFonts w:ascii="Times New Roman" w:hAnsi="Times New Roman" w:cs="Times New Roman"/>
          <w:sz w:val="28"/>
        </w:rPr>
        <w:t>а</w:t>
      </w:r>
      <w:r w:rsidR="00273929" w:rsidRPr="001611DF">
        <w:rPr>
          <w:rFonts w:ascii="Times New Roman" w:hAnsi="Times New Roman" w:cs="Times New Roman"/>
          <w:sz w:val="28"/>
        </w:rPr>
        <w:t xml:space="preserve"> класс</w:t>
      </w:r>
      <w:r w:rsidR="00273929">
        <w:rPr>
          <w:rFonts w:ascii="Times New Roman" w:hAnsi="Times New Roman" w:cs="Times New Roman"/>
          <w:sz w:val="28"/>
        </w:rPr>
        <w:t>е</w:t>
      </w:r>
      <w:r w:rsidR="00273929" w:rsidRPr="001611DF">
        <w:rPr>
          <w:rFonts w:ascii="Times New Roman" w:hAnsi="Times New Roman" w:cs="Times New Roman"/>
          <w:sz w:val="28"/>
        </w:rPr>
        <w:t xml:space="preserve"> </w:t>
      </w:r>
      <w:r w:rsidR="00273929">
        <w:rPr>
          <w:rFonts w:ascii="Times New Roman" w:hAnsi="Times New Roman" w:cs="Times New Roman"/>
          <w:sz w:val="28"/>
        </w:rPr>
        <w:t>ниже уровня</w:t>
      </w:r>
      <w:r w:rsidR="00273929" w:rsidRPr="001611DF">
        <w:rPr>
          <w:rFonts w:ascii="Times New Roman" w:hAnsi="Times New Roman" w:cs="Times New Roman"/>
          <w:sz w:val="28"/>
        </w:rPr>
        <w:t xml:space="preserve"> РФ (на </w:t>
      </w:r>
      <w:r w:rsidR="00273929">
        <w:rPr>
          <w:rFonts w:ascii="Times New Roman" w:hAnsi="Times New Roman" w:cs="Times New Roman"/>
          <w:sz w:val="28"/>
        </w:rPr>
        <w:t>1,23</w:t>
      </w:r>
      <w:r w:rsidR="00273929" w:rsidRPr="001611DF">
        <w:rPr>
          <w:rFonts w:ascii="Times New Roman" w:hAnsi="Times New Roman" w:cs="Times New Roman"/>
          <w:sz w:val="28"/>
        </w:rPr>
        <w:t>%), регион</w:t>
      </w:r>
      <w:r w:rsidR="00273929">
        <w:rPr>
          <w:rFonts w:ascii="Times New Roman" w:hAnsi="Times New Roman" w:cs="Times New Roman"/>
          <w:sz w:val="28"/>
        </w:rPr>
        <w:t>а</w:t>
      </w:r>
      <w:r w:rsidR="00273929" w:rsidRPr="001611DF">
        <w:rPr>
          <w:rFonts w:ascii="Times New Roman" w:hAnsi="Times New Roman" w:cs="Times New Roman"/>
          <w:sz w:val="28"/>
        </w:rPr>
        <w:t xml:space="preserve"> (на </w:t>
      </w:r>
      <w:r w:rsidR="00273929">
        <w:rPr>
          <w:rFonts w:ascii="Times New Roman" w:hAnsi="Times New Roman" w:cs="Times New Roman"/>
          <w:sz w:val="28"/>
        </w:rPr>
        <w:t>0,43</w:t>
      </w:r>
      <w:r w:rsidR="00273929" w:rsidRPr="001611DF">
        <w:rPr>
          <w:rFonts w:ascii="Times New Roman" w:hAnsi="Times New Roman" w:cs="Times New Roman"/>
          <w:sz w:val="28"/>
        </w:rPr>
        <w:t>%), муниципалитет</w:t>
      </w:r>
      <w:r w:rsidR="00273929">
        <w:rPr>
          <w:rFonts w:ascii="Times New Roman" w:hAnsi="Times New Roman" w:cs="Times New Roman"/>
          <w:sz w:val="28"/>
        </w:rPr>
        <w:t>а</w:t>
      </w:r>
      <w:r w:rsidR="00273929" w:rsidRPr="001611DF">
        <w:rPr>
          <w:rFonts w:ascii="Times New Roman" w:hAnsi="Times New Roman" w:cs="Times New Roman"/>
          <w:sz w:val="28"/>
        </w:rPr>
        <w:t xml:space="preserve"> (на</w:t>
      </w:r>
      <w:r w:rsidR="00273929">
        <w:rPr>
          <w:rFonts w:ascii="Times New Roman" w:hAnsi="Times New Roman" w:cs="Times New Roman"/>
          <w:sz w:val="28"/>
        </w:rPr>
        <w:t xml:space="preserve"> 2,58</w:t>
      </w:r>
      <w:r w:rsidR="00273929" w:rsidRPr="001611DF">
        <w:rPr>
          <w:rFonts w:ascii="Times New Roman" w:hAnsi="Times New Roman" w:cs="Times New Roman"/>
          <w:sz w:val="28"/>
        </w:rPr>
        <w:t>%).</w:t>
      </w:r>
    </w:p>
    <w:p w:rsidR="00B34DDA" w:rsidRDefault="00B34DDA" w:rsidP="00B34DD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D32DC9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27392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,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27392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273929">
        <w:rPr>
          <w:rFonts w:ascii="Times New Roman" w:hAnsi="Times New Roman" w:cs="Times New Roman"/>
          <w:sz w:val="28"/>
        </w:rPr>
        <w:t>31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27392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273929">
        <w:rPr>
          <w:rFonts w:ascii="Times New Roman" w:hAnsi="Times New Roman" w:cs="Times New Roman"/>
          <w:sz w:val="28"/>
        </w:rPr>
        <w:t>76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27392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273929">
        <w:rPr>
          <w:rFonts w:ascii="Times New Roman" w:hAnsi="Times New Roman" w:cs="Times New Roman"/>
          <w:sz w:val="28"/>
        </w:rPr>
        <w:t>43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B34DDA" w:rsidRDefault="00B34DDA" w:rsidP="00B34DD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D32DC9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D32DC9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D32DC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D32DC9">
        <w:rPr>
          <w:rFonts w:ascii="Times New Roman" w:hAnsi="Times New Roman" w:cs="Times New Roman"/>
          <w:sz w:val="28"/>
        </w:rPr>
        <w:t>31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27392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273929">
        <w:rPr>
          <w:rFonts w:ascii="Times New Roman" w:hAnsi="Times New Roman" w:cs="Times New Roman"/>
          <w:sz w:val="28"/>
        </w:rPr>
        <w:t>97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27392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273929">
        <w:rPr>
          <w:rFonts w:ascii="Times New Roman" w:hAnsi="Times New Roman" w:cs="Times New Roman"/>
          <w:sz w:val="28"/>
        </w:rPr>
        <w:t>06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D32DC9" w:rsidRDefault="00D32DC9" w:rsidP="00D32DC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 xml:space="preserve">е ниже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1,23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0,43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ниже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2,58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7362DE" w:rsidRDefault="007362DE" w:rsidP="007362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7362DE" w:rsidRPr="002B34A5" w:rsidTr="0019221C">
        <w:tc>
          <w:tcPr>
            <w:tcW w:w="1683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7362DE" w:rsidRPr="002B34A5" w:rsidTr="0019221C">
        <w:tc>
          <w:tcPr>
            <w:tcW w:w="1683" w:type="dxa"/>
            <w:vMerge w:val="restart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4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1558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44,17</w:t>
            </w:r>
          </w:p>
        </w:tc>
        <w:tc>
          <w:tcPr>
            <w:tcW w:w="1419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37,54</w:t>
            </w:r>
          </w:p>
        </w:tc>
        <w:tc>
          <w:tcPr>
            <w:tcW w:w="1948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8,37</w:t>
            </w:r>
          </w:p>
        </w:tc>
      </w:tr>
      <w:tr w:rsidR="007362DE" w:rsidRPr="002B34A5" w:rsidTr="0019221C">
        <w:tc>
          <w:tcPr>
            <w:tcW w:w="1683" w:type="dxa"/>
            <w:vMerge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11,77</w:t>
            </w:r>
          </w:p>
        </w:tc>
        <w:tc>
          <w:tcPr>
            <w:tcW w:w="1558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45,62</w:t>
            </w:r>
          </w:p>
        </w:tc>
        <w:tc>
          <w:tcPr>
            <w:tcW w:w="1419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35,89</w:t>
            </w:r>
          </w:p>
        </w:tc>
        <w:tc>
          <w:tcPr>
            <w:tcW w:w="1948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6,71</w:t>
            </w:r>
          </w:p>
        </w:tc>
      </w:tr>
      <w:tr w:rsidR="007362DE" w:rsidRPr="002B34A5" w:rsidTr="0019221C">
        <w:tc>
          <w:tcPr>
            <w:tcW w:w="1683" w:type="dxa"/>
            <w:vMerge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1558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44,29</w:t>
            </w:r>
          </w:p>
        </w:tc>
        <w:tc>
          <w:tcPr>
            <w:tcW w:w="1419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948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9,72</w:t>
            </w:r>
          </w:p>
        </w:tc>
      </w:tr>
      <w:tr w:rsidR="007362DE" w:rsidRPr="002B34A5" w:rsidTr="0019221C">
        <w:tc>
          <w:tcPr>
            <w:tcW w:w="1683" w:type="dxa"/>
            <w:vMerge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1558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419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948" w:type="dxa"/>
            <w:vAlign w:val="bottom"/>
          </w:tcPr>
          <w:p w:rsidR="007362DE" w:rsidRPr="00F246CE" w:rsidRDefault="007362DE" w:rsidP="001922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</w:tbl>
    <w:p w:rsidR="007362DE" w:rsidRDefault="007362DE" w:rsidP="007362D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362DE" w:rsidRPr="002B34A5" w:rsidTr="0019221C">
        <w:tc>
          <w:tcPr>
            <w:tcW w:w="3190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7362DE" w:rsidRPr="00F246CE" w:rsidRDefault="007362DE" w:rsidP="00192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1" w:type="dxa"/>
            <w:vAlign w:val="bottom"/>
          </w:tcPr>
          <w:p w:rsidR="007362DE" w:rsidRPr="00F246CE" w:rsidRDefault="007362DE" w:rsidP="00192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</w:tr>
      <w:tr w:rsidR="007362DE" w:rsidRPr="002B34A5" w:rsidTr="0019221C">
        <w:tc>
          <w:tcPr>
            <w:tcW w:w="3190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7362DE" w:rsidRPr="00F246CE" w:rsidRDefault="007362DE" w:rsidP="00192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1" w:type="dxa"/>
            <w:vAlign w:val="bottom"/>
          </w:tcPr>
          <w:p w:rsidR="007362DE" w:rsidRPr="00F246CE" w:rsidRDefault="007362DE" w:rsidP="00192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</w:tr>
      <w:tr w:rsidR="007362DE" w:rsidRPr="002B34A5" w:rsidTr="0019221C">
        <w:tc>
          <w:tcPr>
            <w:tcW w:w="3190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7362DE" w:rsidRPr="00F246CE" w:rsidRDefault="007362DE" w:rsidP="00192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bottom"/>
          </w:tcPr>
          <w:p w:rsidR="007362DE" w:rsidRPr="00F246CE" w:rsidRDefault="007362DE" w:rsidP="00192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</w:tr>
      <w:tr w:rsidR="007362DE" w:rsidRPr="002B34A5" w:rsidTr="0019221C">
        <w:tc>
          <w:tcPr>
            <w:tcW w:w="3190" w:type="dxa"/>
          </w:tcPr>
          <w:p w:rsidR="007362DE" w:rsidRPr="002B34A5" w:rsidRDefault="007362DE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7362DE" w:rsidRPr="00F246CE" w:rsidRDefault="007362DE" w:rsidP="00192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1" w:type="dxa"/>
            <w:vAlign w:val="bottom"/>
          </w:tcPr>
          <w:p w:rsidR="007362DE" w:rsidRPr="00F246CE" w:rsidRDefault="007362DE" w:rsidP="00192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893A4E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Вывод: Работу писали </w:t>
      </w:r>
      <w:r w:rsidR="007362DE" w:rsidRPr="009A0BC2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9A0BC2">
        <w:rPr>
          <w:rFonts w:ascii="Times New Roman" w:hAnsi="Times New Roman" w:cs="Times New Roman"/>
          <w:sz w:val="28"/>
          <w:szCs w:val="28"/>
          <w:lang w:eastAsia="ru-RU"/>
        </w:rPr>
        <w:t xml:space="preserve"> 6а класса</w:t>
      </w:r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7362DE" w:rsidRPr="009A0BC2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. Понизили (</w:t>
      </w:r>
      <w:proofErr w:type="spellStart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 - </w:t>
      </w:r>
      <w:r w:rsidR="009A0BC2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A0BC2">
        <w:rPr>
          <w:rFonts w:ascii="Times New Roman" w:hAnsi="Times New Roman" w:cs="Times New Roman"/>
          <w:sz w:val="28"/>
          <w:szCs w:val="28"/>
          <w:lang w:eastAsia="ru-RU"/>
        </w:rPr>
        <w:t>86</w:t>
      </w:r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; подтвердили (</w:t>
      </w:r>
      <w:proofErr w:type="spellStart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0BC2"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A0BC2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EA0470" w:rsidRPr="009A0BC2">
        <w:rPr>
          <w:rFonts w:ascii="Times New Roman" w:hAnsi="Times New Roman" w:cs="Times New Roman"/>
          <w:sz w:val="28"/>
          <w:szCs w:val="28"/>
          <w:lang w:eastAsia="ru-RU"/>
        </w:rPr>
        <w:t>% обучающихся; повысили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0BC2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A0BC2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893A4E" w:rsidRDefault="00893A4E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893A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08E3" w:rsidRDefault="00D608E3" w:rsidP="00D608E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</w:t>
      </w:r>
      <w:r>
        <w:rPr>
          <w:rFonts w:ascii="Times New Roman" w:hAnsi="Times New Roman" w:cs="Times New Roman"/>
          <w:sz w:val="28"/>
        </w:rPr>
        <w:t>6</w:t>
      </w:r>
      <w:r w:rsidR="00273929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273929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9A0BC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9A0BC2">
        <w:rPr>
          <w:rFonts w:ascii="Times New Roman" w:hAnsi="Times New Roman" w:cs="Times New Roman"/>
          <w:sz w:val="28"/>
        </w:rPr>
        <w:t>78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9A0BC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9A0BC2">
        <w:rPr>
          <w:rFonts w:ascii="Times New Roman" w:hAnsi="Times New Roman" w:cs="Times New Roman"/>
          <w:sz w:val="28"/>
        </w:rPr>
        <w:t>63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9A0BC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9A0BC2">
        <w:rPr>
          <w:rFonts w:ascii="Times New Roman" w:hAnsi="Times New Roman" w:cs="Times New Roman"/>
          <w:sz w:val="28"/>
        </w:rPr>
        <w:t>58</w:t>
      </w:r>
      <w:r w:rsidRPr="001611DF">
        <w:rPr>
          <w:rFonts w:ascii="Times New Roman" w:hAnsi="Times New Roman" w:cs="Times New Roman"/>
          <w:sz w:val="28"/>
        </w:rPr>
        <w:t>%).</w:t>
      </w:r>
    </w:p>
    <w:p w:rsidR="00D608E3" w:rsidRDefault="00D608E3" w:rsidP="00D608E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273929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27392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,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2,</w:t>
      </w:r>
      <w:r w:rsidR="009A0BC2">
        <w:rPr>
          <w:rFonts w:ascii="Times New Roman" w:hAnsi="Times New Roman" w:cs="Times New Roman"/>
          <w:sz w:val="28"/>
        </w:rPr>
        <w:t>69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9A0BC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9A0BC2">
        <w:rPr>
          <w:rFonts w:ascii="Times New Roman" w:hAnsi="Times New Roman" w:cs="Times New Roman"/>
          <w:sz w:val="28"/>
        </w:rPr>
        <w:t>76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1,</w:t>
      </w:r>
      <w:r w:rsidR="009A0BC2">
        <w:rPr>
          <w:rFonts w:ascii="Times New Roman" w:hAnsi="Times New Roman" w:cs="Times New Roman"/>
          <w:sz w:val="28"/>
        </w:rPr>
        <w:t>43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D608E3" w:rsidRDefault="00D608E3" w:rsidP="00D608E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D32DC9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D32DC9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9A0BC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9A0BC2">
        <w:rPr>
          <w:rFonts w:ascii="Times New Roman" w:hAnsi="Times New Roman" w:cs="Times New Roman"/>
          <w:sz w:val="28"/>
        </w:rPr>
        <w:t>32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9A0BC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9A0BC2">
        <w:rPr>
          <w:rFonts w:ascii="Times New Roman" w:hAnsi="Times New Roman" w:cs="Times New Roman"/>
          <w:sz w:val="28"/>
        </w:rPr>
        <w:t>97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1662F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1662F8">
        <w:rPr>
          <w:rFonts w:ascii="Times New Roman" w:hAnsi="Times New Roman" w:cs="Times New Roman"/>
          <w:sz w:val="28"/>
        </w:rPr>
        <w:t xml:space="preserve">06 </w:t>
      </w:r>
      <w:r w:rsidRPr="001611DF">
        <w:rPr>
          <w:rFonts w:ascii="Times New Roman" w:hAnsi="Times New Roman" w:cs="Times New Roman"/>
          <w:sz w:val="28"/>
        </w:rPr>
        <w:t>%).</w:t>
      </w:r>
    </w:p>
    <w:p w:rsidR="00D608E3" w:rsidRDefault="00D608E3" w:rsidP="00D608E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D32DC9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27392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ниже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1662F8">
        <w:rPr>
          <w:rFonts w:ascii="Times New Roman" w:hAnsi="Times New Roman" w:cs="Times New Roman"/>
          <w:sz w:val="28"/>
        </w:rPr>
        <w:t>1,23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1662F8"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1662F8">
        <w:rPr>
          <w:rFonts w:ascii="Times New Roman" w:hAnsi="Times New Roman" w:cs="Times New Roman"/>
          <w:sz w:val="28"/>
        </w:rPr>
        <w:t>0</w:t>
      </w:r>
      <w:r w:rsidR="00273929">
        <w:rPr>
          <w:rFonts w:ascii="Times New Roman" w:hAnsi="Times New Roman" w:cs="Times New Roman"/>
          <w:sz w:val="28"/>
        </w:rPr>
        <w:t>,</w:t>
      </w:r>
      <w:r w:rsidR="001662F8">
        <w:rPr>
          <w:rFonts w:ascii="Times New Roman" w:hAnsi="Times New Roman" w:cs="Times New Roman"/>
          <w:sz w:val="28"/>
        </w:rPr>
        <w:t>43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1662F8">
        <w:rPr>
          <w:rFonts w:ascii="Times New Roman" w:hAnsi="Times New Roman" w:cs="Times New Roman"/>
          <w:sz w:val="28"/>
        </w:rPr>
        <w:t xml:space="preserve">ниже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1662F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1662F8">
        <w:rPr>
          <w:rFonts w:ascii="Times New Roman" w:hAnsi="Times New Roman" w:cs="Times New Roman"/>
          <w:sz w:val="28"/>
        </w:rPr>
        <w:t>58</w:t>
      </w:r>
      <w:r w:rsidRPr="001611DF">
        <w:rPr>
          <w:rFonts w:ascii="Times New Roman" w:hAnsi="Times New Roman" w:cs="Times New Roman"/>
          <w:sz w:val="28"/>
        </w:rPr>
        <w:t>%).</w:t>
      </w:r>
    </w:p>
    <w:p w:rsidR="001662F8" w:rsidRDefault="001662F8" w:rsidP="001662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1662F8" w:rsidRDefault="001662F8" w:rsidP="001662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1662F8" w:rsidRPr="002B34A5" w:rsidTr="0019221C">
        <w:tc>
          <w:tcPr>
            <w:tcW w:w="1683" w:type="dxa"/>
          </w:tcPr>
          <w:p w:rsidR="001662F8" w:rsidRPr="002B34A5" w:rsidRDefault="001662F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1662F8" w:rsidRPr="002B34A5" w:rsidRDefault="001662F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1662F8" w:rsidRPr="002B34A5" w:rsidRDefault="001662F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1662F8" w:rsidRPr="002B34A5" w:rsidRDefault="001662F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1662F8" w:rsidRPr="002B34A5" w:rsidRDefault="001662F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1662F8" w:rsidRPr="002B34A5" w:rsidRDefault="001662F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4A3FB1" w:rsidRPr="002B34A5" w:rsidTr="0019221C">
        <w:tc>
          <w:tcPr>
            <w:tcW w:w="1683" w:type="dxa"/>
            <w:vMerge w:val="restart"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4" w:type="dxa"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58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419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42,24</w:t>
            </w:r>
          </w:p>
        </w:tc>
        <w:tc>
          <w:tcPr>
            <w:tcW w:w="1948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</w:tr>
      <w:tr w:rsidR="004A3FB1" w:rsidRPr="002B34A5" w:rsidTr="0019221C">
        <w:tc>
          <w:tcPr>
            <w:tcW w:w="1683" w:type="dxa"/>
            <w:vMerge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558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44,67</w:t>
            </w:r>
          </w:p>
        </w:tc>
        <w:tc>
          <w:tcPr>
            <w:tcW w:w="1419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40,58</w:t>
            </w:r>
          </w:p>
        </w:tc>
        <w:tc>
          <w:tcPr>
            <w:tcW w:w="1948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8,85</w:t>
            </w:r>
          </w:p>
        </w:tc>
      </w:tr>
      <w:tr w:rsidR="004A3FB1" w:rsidRPr="002B34A5" w:rsidTr="0019221C">
        <w:tc>
          <w:tcPr>
            <w:tcW w:w="1683" w:type="dxa"/>
            <w:vMerge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558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48,62</w:t>
            </w:r>
          </w:p>
        </w:tc>
        <w:tc>
          <w:tcPr>
            <w:tcW w:w="1419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  <w:tc>
          <w:tcPr>
            <w:tcW w:w="1948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</w:tr>
      <w:tr w:rsidR="004A3FB1" w:rsidRPr="002B34A5" w:rsidTr="0019221C">
        <w:tc>
          <w:tcPr>
            <w:tcW w:w="1683" w:type="dxa"/>
            <w:vMerge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1419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58,06</w:t>
            </w:r>
          </w:p>
        </w:tc>
        <w:tc>
          <w:tcPr>
            <w:tcW w:w="1948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9,68</w:t>
            </w:r>
          </w:p>
        </w:tc>
      </w:tr>
    </w:tbl>
    <w:p w:rsidR="001662F8" w:rsidRDefault="001662F8" w:rsidP="001662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A3FB1" w:rsidRPr="002B34A5" w:rsidTr="0019221C">
        <w:tc>
          <w:tcPr>
            <w:tcW w:w="3190" w:type="dxa"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1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38,71</w:t>
            </w:r>
          </w:p>
        </w:tc>
      </w:tr>
      <w:tr w:rsidR="004A3FB1" w:rsidRPr="002B34A5" w:rsidTr="0019221C">
        <w:tc>
          <w:tcPr>
            <w:tcW w:w="3190" w:type="dxa"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1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61,29</w:t>
            </w:r>
          </w:p>
        </w:tc>
      </w:tr>
      <w:tr w:rsidR="004A3FB1" w:rsidRPr="002B34A5" w:rsidTr="0019221C">
        <w:tc>
          <w:tcPr>
            <w:tcW w:w="3190" w:type="dxa"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3FB1" w:rsidRPr="002B34A5" w:rsidTr="0019221C">
        <w:tc>
          <w:tcPr>
            <w:tcW w:w="3190" w:type="dxa"/>
          </w:tcPr>
          <w:p w:rsidR="004A3FB1" w:rsidRPr="002B34A5" w:rsidRDefault="004A3FB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1" w:type="dxa"/>
            <w:vAlign w:val="bottom"/>
          </w:tcPr>
          <w:p w:rsidR="004A3FB1" w:rsidRPr="004A3FB1" w:rsidRDefault="004A3FB1" w:rsidP="004A3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662F8" w:rsidRDefault="001662F8" w:rsidP="001662F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Вывод: Работу писали </w:t>
      </w:r>
      <w:r w:rsidR="004A3FB1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</w:t>
      </w:r>
      <w:r w:rsidR="004A3FB1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 из 32. Понизили (</w:t>
      </w:r>
      <w:proofErr w:type="spell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 - </w:t>
      </w:r>
      <w:r w:rsidR="004A3FB1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A3FB1">
        <w:rPr>
          <w:rFonts w:ascii="Times New Roman" w:hAnsi="Times New Roman" w:cs="Times New Roman"/>
          <w:sz w:val="28"/>
          <w:szCs w:val="28"/>
          <w:lang w:eastAsia="ru-RU"/>
        </w:rPr>
        <w:t>71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%  </w:t>
      </w:r>
      <w:proofErr w:type="gram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>; подтвердили (</w:t>
      </w:r>
      <w:proofErr w:type="spell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– </w:t>
      </w:r>
      <w:r w:rsidR="004A3FB1">
        <w:rPr>
          <w:rFonts w:ascii="Times New Roman" w:hAnsi="Times New Roman" w:cs="Times New Roman"/>
          <w:sz w:val="28"/>
          <w:szCs w:val="28"/>
          <w:lang w:eastAsia="ru-RU"/>
        </w:rPr>
        <w:t>61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A3FB1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% обучающихся; повысили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3FB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1662F8" w:rsidRDefault="001662F8" w:rsidP="001662F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893A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A3FB1" w:rsidRDefault="001662F8" w:rsidP="001662F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отметок «2» в </w:t>
      </w:r>
      <w:r>
        <w:rPr>
          <w:rFonts w:ascii="Times New Roman" w:hAnsi="Times New Roman" w:cs="Times New Roman"/>
          <w:sz w:val="28"/>
        </w:rPr>
        <w:t>6</w:t>
      </w:r>
      <w:r w:rsidR="004A3FB1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 w:rsidR="004A3FB1">
        <w:rPr>
          <w:rFonts w:ascii="Times New Roman" w:hAnsi="Times New Roman" w:cs="Times New Roman"/>
          <w:sz w:val="28"/>
        </w:rPr>
        <w:t>нет.</w:t>
      </w:r>
    </w:p>
    <w:p w:rsidR="001662F8" w:rsidRDefault="001662F8" w:rsidP="001662F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4A3FB1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е,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4A3FB1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,</w:t>
      </w:r>
      <w:r w:rsidR="004A3FB1">
        <w:rPr>
          <w:rFonts w:ascii="Times New Roman" w:hAnsi="Times New Roman" w:cs="Times New Roman"/>
          <w:sz w:val="28"/>
        </w:rPr>
        <w:t>54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4A3FB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2,</w:t>
      </w:r>
      <w:r w:rsidR="004A3FB1">
        <w:rPr>
          <w:rFonts w:ascii="Times New Roman" w:hAnsi="Times New Roman" w:cs="Times New Roman"/>
          <w:sz w:val="28"/>
        </w:rPr>
        <w:t>41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4A3FB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4A3FB1">
        <w:rPr>
          <w:rFonts w:ascii="Times New Roman" w:hAnsi="Times New Roman" w:cs="Times New Roman"/>
          <w:sz w:val="28"/>
        </w:rPr>
        <w:t>36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1662F8" w:rsidRDefault="001662F8" w:rsidP="001662F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4A3FB1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4A3FB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5,</w:t>
      </w:r>
      <w:r w:rsidR="004A3FB1">
        <w:rPr>
          <w:rFonts w:ascii="Times New Roman" w:hAnsi="Times New Roman" w:cs="Times New Roman"/>
          <w:sz w:val="28"/>
        </w:rPr>
        <w:t>82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4A3FB1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,</w:t>
      </w:r>
      <w:r w:rsidR="004A3FB1">
        <w:rPr>
          <w:rFonts w:ascii="Times New Roman" w:hAnsi="Times New Roman" w:cs="Times New Roman"/>
          <w:sz w:val="28"/>
        </w:rPr>
        <w:t>52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4A3FB1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,</w:t>
      </w:r>
      <w:r w:rsidR="004A3FB1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%).</w:t>
      </w:r>
    </w:p>
    <w:p w:rsidR="001662F8" w:rsidRDefault="001662F8" w:rsidP="001662F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4A3FB1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 xml:space="preserve">е ниже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4A3FB1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4A3FB1">
        <w:rPr>
          <w:rFonts w:ascii="Times New Roman" w:hAnsi="Times New Roman" w:cs="Times New Roman"/>
          <w:sz w:val="28"/>
        </w:rPr>
        <w:t>98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4A3FB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,4</w:t>
      </w:r>
      <w:r w:rsidR="004A3FB1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CE0388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CE038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CE0388">
        <w:rPr>
          <w:rFonts w:ascii="Times New Roman" w:hAnsi="Times New Roman" w:cs="Times New Roman"/>
          <w:sz w:val="28"/>
        </w:rPr>
        <w:t>26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CE0388" w:rsidRDefault="00CE0388" w:rsidP="00CE03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388" w:rsidRDefault="00CE0388" w:rsidP="00CE03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388" w:rsidRDefault="00CE0388" w:rsidP="00CE03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388" w:rsidRDefault="00CE0388" w:rsidP="00CE03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CE0388" w:rsidRDefault="00CE0388" w:rsidP="00CE03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CE0388" w:rsidRPr="002B34A5" w:rsidTr="0019221C">
        <w:tc>
          <w:tcPr>
            <w:tcW w:w="1683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CE0388" w:rsidRPr="002B34A5" w:rsidTr="0019221C">
        <w:tc>
          <w:tcPr>
            <w:tcW w:w="1683" w:type="dxa"/>
            <w:vMerge w:val="restart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4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558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1419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37,84</w:t>
            </w:r>
          </w:p>
        </w:tc>
        <w:tc>
          <w:tcPr>
            <w:tcW w:w="1948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</w:tr>
      <w:tr w:rsidR="00CE0388" w:rsidRPr="002B34A5" w:rsidTr="0019221C">
        <w:tc>
          <w:tcPr>
            <w:tcW w:w="1683" w:type="dxa"/>
            <w:vMerge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558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1419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36,83</w:t>
            </w:r>
          </w:p>
        </w:tc>
        <w:tc>
          <w:tcPr>
            <w:tcW w:w="1948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11,87</w:t>
            </w:r>
          </w:p>
        </w:tc>
      </w:tr>
      <w:tr w:rsidR="00CE0388" w:rsidRPr="002B34A5" w:rsidTr="0019221C">
        <w:tc>
          <w:tcPr>
            <w:tcW w:w="1683" w:type="dxa"/>
            <w:vMerge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558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419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34,63</w:t>
            </w:r>
          </w:p>
        </w:tc>
        <w:tc>
          <w:tcPr>
            <w:tcW w:w="1948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</w:tr>
      <w:tr w:rsidR="00CE0388" w:rsidRPr="002B34A5" w:rsidTr="0019221C">
        <w:tc>
          <w:tcPr>
            <w:tcW w:w="1683" w:type="dxa"/>
            <w:vMerge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  <w:tc>
          <w:tcPr>
            <w:tcW w:w="1419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  <w:tc>
          <w:tcPr>
            <w:tcW w:w="1948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48,39</w:t>
            </w:r>
          </w:p>
        </w:tc>
      </w:tr>
    </w:tbl>
    <w:p w:rsidR="00CE0388" w:rsidRDefault="00CE0388" w:rsidP="00CE038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E0388" w:rsidRPr="002B34A5" w:rsidTr="0019221C">
        <w:tc>
          <w:tcPr>
            <w:tcW w:w="3190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</w:tr>
      <w:tr w:rsidR="00CE0388" w:rsidRPr="002B34A5" w:rsidTr="0019221C">
        <w:tc>
          <w:tcPr>
            <w:tcW w:w="3190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1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90,32</w:t>
            </w:r>
          </w:p>
        </w:tc>
      </w:tr>
      <w:tr w:rsidR="00CE0388" w:rsidRPr="002B34A5" w:rsidTr="0019221C">
        <w:tc>
          <w:tcPr>
            <w:tcW w:w="3190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</w:tr>
      <w:tr w:rsidR="00CE0388" w:rsidRPr="002B34A5" w:rsidTr="0019221C">
        <w:tc>
          <w:tcPr>
            <w:tcW w:w="3190" w:type="dxa"/>
          </w:tcPr>
          <w:p w:rsidR="00CE0388" w:rsidRPr="002B34A5" w:rsidRDefault="00CE0388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1" w:type="dxa"/>
            <w:vAlign w:val="bottom"/>
          </w:tcPr>
          <w:p w:rsidR="00CE0388" w:rsidRPr="00CE0388" w:rsidRDefault="00CE0388" w:rsidP="00CE0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CE0388" w:rsidRDefault="00CE0388" w:rsidP="00CE03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Вывод: Работу писали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6б класса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 из 32. Понизили (</w:t>
      </w:r>
      <w:proofErr w:type="spell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 -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%  </w:t>
      </w:r>
      <w:proofErr w:type="gram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>; подтвердили (</w:t>
      </w:r>
      <w:proofErr w:type="spell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9A0BC2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9A0BC2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– </w:t>
      </w:r>
      <w:r>
        <w:rPr>
          <w:rFonts w:ascii="Times New Roman" w:hAnsi="Times New Roman" w:cs="Times New Roman"/>
          <w:sz w:val="28"/>
          <w:szCs w:val="28"/>
          <w:lang w:eastAsia="ru-RU"/>
        </w:rPr>
        <w:t>90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9A0BC2">
        <w:rPr>
          <w:rFonts w:ascii="Times New Roman" w:hAnsi="Times New Roman" w:cs="Times New Roman"/>
          <w:sz w:val="28"/>
          <w:szCs w:val="28"/>
          <w:lang w:eastAsia="ru-RU"/>
        </w:rPr>
        <w:t>% обучающихся; повысили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6,45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CE0388" w:rsidRDefault="00CE0388" w:rsidP="00CE03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893A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E0388" w:rsidRDefault="00CE0388" w:rsidP="00CE038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отметок «2» в </w:t>
      </w:r>
      <w:r>
        <w:rPr>
          <w:rFonts w:ascii="Times New Roman" w:hAnsi="Times New Roman" w:cs="Times New Roman"/>
          <w:sz w:val="28"/>
        </w:rPr>
        <w:t>6б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нет</w:t>
      </w:r>
      <w:r w:rsidRPr="001611DF">
        <w:rPr>
          <w:rFonts w:ascii="Times New Roman" w:hAnsi="Times New Roman" w:cs="Times New Roman"/>
          <w:sz w:val="28"/>
        </w:rPr>
        <w:t>.</w:t>
      </w:r>
    </w:p>
    <w:p w:rsidR="00CE0388" w:rsidRDefault="00CE0388" w:rsidP="00CE038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е,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15,15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15,59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A3402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,</w:t>
      </w:r>
      <w:r w:rsidR="00A34025">
        <w:rPr>
          <w:rFonts w:ascii="Times New Roman" w:hAnsi="Times New Roman" w:cs="Times New Roman"/>
          <w:sz w:val="28"/>
        </w:rPr>
        <w:t>69</w:t>
      </w:r>
      <w:r w:rsidRPr="001611DF">
        <w:rPr>
          <w:rFonts w:ascii="Times New Roman" w:hAnsi="Times New Roman" w:cs="Times New Roman"/>
          <w:sz w:val="28"/>
        </w:rPr>
        <w:t>%).</w:t>
      </w:r>
    </w:p>
    <w:p w:rsidR="00CE0388" w:rsidRDefault="00CE0388" w:rsidP="00CE038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A34025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 w:rsidR="00A34025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A34025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,</w:t>
      </w:r>
      <w:r w:rsidR="00A34025">
        <w:rPr>
          <w:rFonts w:ascii="Times New Roman" w:hAnsi="Times New Roman" w:cs="Times New Roman"/>
          <w:sz w:val="28"/>
        </w:rPr>
        <w:t>03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A34025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,</w:t>
      </w:r>
      <w:r w:rsidR="00A34025">
        <w:rPr>
          <w:rFonts w:ascii="Times New Roman" w:hAnsi="Times New Roman" w:cs="Times New Roman"/>
          <w:sz w:val="28"/>
        </w:rPr>
        <w:t>02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A34025">
        <w:rPr>
          <w:rFonts w:ascii="Times New Roman" w:hAnsi="Times New Roman" w:cs="Times New Roman"/>
          <w:sz w:val="28"/>
        </w:rPr>
        <w:t>8,81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%).</w:t>
      </w:r>
    </w:p>
    <w:p w:rsidR="00CE0388" w:rsidRDefault="00CE0388" w:rsidP="00CE038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6</w:t>
      </w:r>
      <w:r w:rsidR="00A34025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 xml:space="preserve">е </w:t>
      </w:r>
      <w:r w:rsidR="00A34025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A34025">
        <w:rPr>
          <w:rFonts w:ascii="Times New Roman" w:hAnsi="Times New Roman" w:cs="Times New Roman"/>
          <w:sz w:val="28"/>
        </w:rPr>
        <w:t>35</w:t>
      </w:r>
      <w:r>
        <w:rPr>
          <w:rFonts w:ascii="Times New Roman" w:hAnsi="Times New Roman" w:cs="Times New Roman"/>
          <w:sz w:val="28"/>
        </w:rPr>
        <w:t>,</w:t>
      </w:r>
      <w:r w:rsidR="00A34025">
        <w:rPr>
          <w:rFonts w:ascii="Times New Roman" w:hAnsi="Times New Roman" w:cs="Times New Roman"/>
          <w:sz w:val="28"/>
        </w:rPr>
        <w:t>67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A34025">
        <w:rPr>
          <w:rFonts w:ascii="Times New Roman" w:hAnsi="Times New Roman" w:cs="Times New Roman"/>
          <w:sz w:val="28"/>
        </w:rPr>
        <w:t>37</w:t>
      </w:r>
      <w:r>
        <w:rPr>
          <w:rFonts w:ascii="Times New Roman" w:hAnsi="Times New Roman" w:cs="Times New Roman"/>
          <w:sz w:val="28"/>
        </w:rPr>
        <w:t>,</w:t>
      </w:r>
      <w:r w:rsidR="00A34025">
        <w:rPr>
          <w:rFonts w:ascii="Times New Roman" w:hAnsi="Times New Roman" w:cs="Times New Roman"/>
          <w:sz w:val="28"/>
        </w:rPr>
        <w:t>58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A34025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A34025">
        <w:rPr>
          <w:rFonts w:ascii="Times New Roman" w:hAnsi="Times New Roman" w:cs="Times New Roman"/>
          <w:sz w:val="28"/>
        </w:rPr>
        <w:t>35</w:t>
      </w:r>
      <w:r>
        <w:rPr>
          <w:rFonts w:ascii="Times New Roman" w:hAnsi="Times New Roman" w:cs="Times New Roman"/>
          <w:sz w:val="28"/>
        </w:rPr>
        <w:t>,</w:t>
      </w:r>
      <w:r w:rsidR="00A34025">
        <w:rPr>
          <w:rFonts w:ascii="Times New Roman" w:hAnsi="Times New Roman" w:cs="Times New Roman"/>
          <w:sz w:val="28"/>
        </w:rPr>
        <w:t>27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CE0388" w:rsidRDefault="00CE0388" w:rsidP="001662F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62F8" w:rsidRDefault="001662F8" w:rsidP="001662F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32DC9" w:rsidRDefault="00D32DC9" w:rsidP="00D608E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32DC9" w:rsidRDefault="00D32DC9" w:rsidP="00D608E3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0470" w:rsidRDefault="00380AF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-х классов писали Всероссийские проверочные работы по учебным предметам: «Русский язык», «Математика», «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Биология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, «История», «География», «Обществознание»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25FB">
        <w:rPr>
          <w:rFonts w:ascii="Times New Roman" w:hAnsi="Times New Roman" w:cs="Times New Roman"/>
          <w:sz w:val="28"/>
          <w:szCs w:val="28"/>
          <w:lang w:eastAsia="ru-RU"/>
        </w:rPr>
        <w:t>«Ф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изика</w:t>
      </w:r>
      <w:r w:rsidR="007625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25FB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нглийский язык</w:t>
      </w:r>
      <w:r w:rsidR="007625F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470" w:rsidRPr="00C60768" w:rsidRDefault="00380AF2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60768">
        <w:rPr>
          <w:rFonts w:ascii="Times New Roman" w:hAnsi="Times New Roman" w:cs="Times New Roman"/>
          <w:b/>
          <w:sz w:val="28"/>
          <w:szCs w:val="28"/>
          <w:lang w:eastAsia="ru-RU"/>
        </w:rPr>
        <w:t>Итоги ВПР 202</w:t>
      </w:r>
      <w:r w:rsidR="0019221C" w:rsidRPr="00C6076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EA0470" w:rsidRPr="00C607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в 7-х классах:</w:t>
      </w:r>
    </w:p>
    <w:p w:rsidR="00B617F5" w:rsidRPr="00B617F5" w:rsidRDefault="00B617F5" w:rsidP="00EA04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617F5"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язык.</w:t>
      </w:r>
    </w:p>
    <w:p w:rsidR="0019221C" w:rsidRDefault="0019221C" w:rsidP="001922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19221C" w:rsidRPr="002B34A5" w:rsidTr="0019221C">
        <w:tc>
          <w:tcPr>
            <w:tcW w:w="1683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19221C" w:rsidRPr="002B34A5" w:rsidTr="0019221C">
        <w:tc>
          <w:tcPr>
            <w:tcW w:w="1683" w:type="dxa"/>
            <w:vMerge w:val="restart"/>
          </w:tcPr>
          <w:p w:rsidR="0019221C" w:rsidRPr="002B34A5" w:rsidRDefault="006E2DC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4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1558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44,52</w:t>
            </w:r>
          </w:p>
        </w:tc>
        <w:tc>
          <w:tcPr>
            <w:tcW w:w="1419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31,91</w:t>
            </w:r>
          </w:p>
        </w:tc>
        <w:tc>
          <w:tcPr>
            <w:tcW w:w="1948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19221C" w:rsidRPr="002B34A5" w:rsidTr="0019221C">
        <w:tc>
          <w:tcPr>
            <w:tcW w:w="1683" w:type="dxa"/>
            <w:vMerge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1558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45,22</w:t>
            </w:r>
          </w:p>
        </w:tc>
        <w:tc>
          <w:tcPr>
            <w:tcW w:w="1419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28,51</w:t>
            </w:r>
          </w:p>
        </w:tc>
        <w:tc>
          <w:tcPr>
            <w:tcW w:w="1948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5,82</w:t>
            </w:r>
          </w:p>
        </w:tc>
      </w:tr>
      <w:tr w:rsidR="0019221C" w:rsidRPr="002B34A5" w:rsidTr="0019221C">
        <w:tc>
          <w:tcPr>
            <w:tcW w:w="1683" w:type="dxa"/>
            <w:vMerge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11,69</w:t>
            </w:r>
          </w:p>
        </w:tc>
        <w:tc>
          <w:tcPr>
            <w:tcW w:w="1558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50,29</w:t>
            </w:r>
          </w:p>
        </w:tc>
        <w:tc>
          <w:tcPr>
            <w:tcW w:w="1419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31,84</w:t>
            </w:r>
          </w:p>
        </w:tc>
        <w:tc>
          <w:tcPr>
            <w:tcW w:w="1948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6,18</w:t>
            </w:r>
          </w:p>
        </w:tc>
      </w:tr>
      <w:tr w:rsidR="0019221C" w:rsidRPr="002B34A5" w:rsidTr="0019221C">
        <w:tc>
          <w:tcPr>
            <w:tcW w:w="1683" w:type="dxa"/>
            <w:vMerge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19221C" w:rsidRPr="002B34A5" w:rsidRDefault="0019221C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1558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419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13,21</w:t>
            </w:r>
          </w:p>
        </w:tc>
        <w:tc>
          <w:tcPr>
            <w:tcW w:w="1948" w:type="dxa"/>
            <w:vAlign w:val="bottom"/>
          </w:tcPr>
          <w:p w:rsidR="0019221C" w:rsidRPr="00D552D9" w:rsidRDefault="0019221C" w:rsidP="001922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3,77</w:t>
            </w:r>
          </w:p>
        </w:tc>
      </w:tr>
    </w:tbl>
    <w:p w:rsidR="0019221C" w:rsidRDefault="0019221C" w:rsidP="0019221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E2DC1" w:rsidRPr="002B34A5" w:rsidTr="0019221C">
        <w:tc>
          <w:tcPr>
            <w:tcW w:w="3190" w:type="dxa"/>
          </w:tcPr>
          <w:p w:rsidR="006E2DC1" w:rsidRPr="002B34A5" w:rsidRDefault="006E2DC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6E2DC1" w:rsidRPr="006E2DC1" w:rsidRDefault="006E2DC1" w:rsidP="006E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1" w:type="dxa"/>
            <w:vAlign w:val="bottom"/>
          </w:tcPr>
          <w:p w:rsidR="006E2DC1" w:rsidRPr="006E2DC1" w:rsidRDefault="006E2DC1" w:rsidP="006E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49,06</w:t>
            </w:r>
          </w:p>
        </w:tc>
      </w:tr>
      <w:tr w:rsidR="006E2DC1" w:rsidRPr="002B34A5" w:rsidTr="0019221C">
        <w:tc>
          <w:tcPr>
            <w:tcW w:w="3190" w:type="dxa"/>
          </w:tcPr>
          <w:p w:rsidR="006E2DC1" w:rsidRPr="002B34A5" w:rsidRDefault="006E2DC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6E2DC1" w:rsidRPr="006E2DC1" w:rsidRDefault="006E2DC1" w:rsidP="006E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1" w:type="dxa"/>
            <w:vAlign w:val="bottom"/>
          </w:tcPr>
          <w:p w:rsidR="006E2DC1" w:rsidRPr="006E2DC1" w:rsidRDefault="006E2DC1" w:rsidP="006E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47,17</w:t>
            </w:r>
          </w:p>
        </w:tc>
      </w:tr>
      <w:tr w:rsidR="006E2DC1" w:rsidRPr="002B34A5" w:rsidTr="0019221C">
        <w:tc>
          <w:tcPr>
            <w:tcW w:w="3190" w:type="dxa"/>
          </w:tcPr>
          <w:p w:rsidR="006E2DC1" w:rsidRPr="002B34A5" w:rsidRDefault="006E2DC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6E2DC1" w:rsidRPr="006E2DC1" w:rsidRDefault="006E2DC1" w:rsidP="006E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bottom"/>
          </w:tcPr>
          <w:p w:rsidR="006E2DC1" w:rsidRPr="006E2DC1" w:rsidRDefault="006E2DC1" w:rsidP="006E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</w:tr>
      <w:tr w:rsidR="006E2DC1" w:rsidRPr="002B34A5" w:rsidTr="0019221C">
        <w:tc>
          <w:tcPr>
            <w:tcW w:w="3190" w:type="dxa"/>
          </w:tcPr>
          <w:p w:rsidR="006E2DC1" w:rsidRPr="002B34A5" w:rsidRDefault="006E2DC1" w:rsidP="001922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90" w:type="dxa"/>
            <w:vAlign w:val="bottom"/>
          </w:tcPr>
          <w:p w:rsidR="006E2DC1" w:rsidRPr="006E2DC1" w:rsidRDefault="006E2DC1" w:rsidP="006E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91" w:type="dxa"/>
            <w:vAlign w:val="bottom"/>
          </w:tcPr>
          <w:p w:rsidR="006E2DC1" w:rsidRPr="006E2DC1" w:rsidRDefault="006E2DC1" w:rsidP="006E2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19221C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80AF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380AF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380AF2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380AF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380AF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47</w:t>
      </w:r>
      <w:r w:rsidR="00380AF2">
        <w:rPr>
          <w:rFonts w:ascii="Times New Roman" w:hAnsi="Times New Roman" w:cs="Times New Roman"/>
          <w:sz w:val="28"/>
          <w:szCs w:val="28"/>
          <w:lang w:eastAsia="ru-RU"/>
        </w:rPr>
        <w:t>,1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DC1">
        <w:rPr>
          <w:rFonts w:ascii="Times New Roman" w:hAnsi="Times New Roman" w:cs="Times New Roman"/>
          <w:sz w:val="28"/>
          <w:szCs w:val="28"/>
          <w:lang w:eastAsia="ru-RU"/>
        </w:rPr>
        <w:t>77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380AF2" w:rsidRDefault="00380AF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0AF2" w:rsidRDefault="00380AF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0A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80AF2" w:rsidRDefault="00380AF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679E" w:rsidRDefault="0078679E" w:rsidP="0078679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 w:rsidR="009F65CF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6E2DC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6E2DC1">
        <w:rPr>
          <w:rFonts w:ascii="Times New Roman" w:hAnsi="Times New Roman" w:cs="Times New Roman"/>
          <w:sz w:val="28"/>
        </w:rPr>
        <w:t>65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6E2DC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6E2DC1">
        <w:rPr>
          <w:rFonts w:ascii="Times New Roman" w:hAnsi="Times New Roman" w:cs="Times New Roman"/>
          <w:sz w:val="28"/>
        </w:rPr>
        <w:t>12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6E2DC1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6E2DC1">
        <w:rPr>
          <w:rFonts w:ascii="Times New Roman" w:hAnsi="Times New Roman" w:cs="Times New Roman"/>
          <w:sz w:val="28"/>
        </w:rPr>
        <w:t>37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78679E" w:rsidRDefault="0078679E" w:rsidP="0078679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9F65CF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, </w:t>
      </w:r>
      <w:r w:rsidR="006E2DC1"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6E2DC1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,</w:t>
      </w:r>
      <w:r w:rsidR="006E2DC1">
        <w:rPr>
          <w:rFonts w:ascii="Times New Roman" w:hAnsi="Times New Roman" w:cs="Times New Roman"/>
          <w:sz w:val="28"/>
        </w:rPr>
        <w:t>18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6E2DC1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>,</w:t>
      </w:r>
      <w:r w:rsidR="006E2DC1">
        <w:rPr>
          <w:rFonts w:ascii="Times New Roman" w:hAnsi="Times New Roman" w:cs="Times New Roman"/>
          <w:sz w:val="28"/>
        </w:rPr>
        <w:t>48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6E2DC1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,</w:t>
      </w:r>
      <w:r w:rsidR="006E2DC1">
        <w:rPr>
          <w:rFonts w:ascii="Times New Roman" w:hAnsi="Times New Roman" w:cs="Times New Roman"/>
          <w:sz w:val="28"/>
        </w:rPr>
        <w:t>41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78679E" w:rsidRDefault="0078679E" w:rsidP="0078679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9F65CF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6E2DC1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9F65CF">
        <w:rPr>
          <w:rFonts w:ascii="Times New Roman" w:hAnsi="Times New Roman" w:cs="Times New Roman"/>
          <w:sz w:val="28"/>
        </w:rPr>
        <w:t>1</w:t>
      </w:r>
      <w:r w:rsidR="006E2DC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6E2DC1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9F65CF">
        <w:rPr>
          <w:rFonts w:ascii="Times New Roman" w:hAnsi="Times New Roman" w:cs="Times New Roman"/>
          <w:sz w:val="28"/>
        </w:rPr>
        <w:t>1</w:t>
      </w:r>
      <w:r w:rsidR="006E2DC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6E2DC1">
        <w:rPr>
          <w:rFonts w:ascii="Times New Roman" w:hAnsi="Times New Roman" w:cs="Times New Roman"/>
          <w:sz w:val="28"/>
        </w:rPr>
        <w:t>3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617F5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>,</w:t>
      </w:r>
      <w:r w:rsidR="00B617F5">
        <w:rPr>
          <w:rFonts w:ascii="Times New Roman" w:hAnsi="Times New Roman" w:cs="Times New Roman"/>
          <w:sz w:val="28"/>
        </w:rPr>
        <w:t>63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78679E" w:rsidRDefault="0078679E" w:rsidP="0078679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A15A63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ниже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B617F5">
        <w:rPr>
          <w:rFonts w:ascii="Times New Roman" w:hAnsi="Times New Roman" w:cs="Times New Roman"/>
          <w:sz w:val="28"/>
        </w:rPr>
        <w:t>2</w:t>
      </w:r>
      <w:r w:rsidR="00A15A63">
        <w:rPr>
          <w:rFonts w:ascii="Times New Roman" w:hAnsi="Times New Roman" w:cs="Times New Roman"/>
          <w:sz w:val="28"/>
        </w:rPr>
        <w:t>,8</w:t>
      </w:r>
      <w:r w:rsidR="00B617F5">
        <w:rPr>
          <w:rFonts w:ascii="Times New Roman" w:hAnsi="Times New Roman" w:cs="Times New Roman"/>
          <w:sz w:val="28"/>
        </w:rPr>
        <w:t>3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617F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B617F5"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617F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B617F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78679E" w:rsidP="00A15A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EA0470"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B617F5" w:rsidRDefault="00B617F5" w:rsidP="00B617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B617F5" w:rsidRPr="002B34A5" w:rsidTr="00FF21C7">
        <w:tc>
          <w:tcPr>
            <w:tcW w:w="1683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B617F5" w:rsidRPr="002B34A5" w:rsidTr="00FF21C7">
        <w:tc>
          <w:tcPr>
            <w:tcW w:w="1683" w:type="dxa"/>
            <w:vMerge w:val="restart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44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12,04</w:t>
            </w:r>
          </w:p>
        </w:tc>
        <w:tc>
          <w:tcPr>
            <w:tcW w:w="1558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49,91</w:t>
            </w:r>
          </w:p>
        </w:tc>
        <w:tc>
          <w:tcPr>
            <w:tcW w:w="1419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29,64</w:t>
            </w:r>
          </w:p>
        </w:tc>
        <w:tc>
          <w:tcPr>
            <w:tcW w:w="1948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B617F5" w:rsidRPr="002B34A5" w:rsidTr="00FF21C7">
        <w:tc>
          <w:tcPr>
            <w:tcW w:w="1683" w:type="dxa"/>
            <w:vMerge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  <w:tc>
          <w:tcPr>
            <w:tcW w:w="1558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50,61</w:t>
            </w:r>
          </w:p>
        </w:tc>
        <w:tc>
          <w:tcPr>
            <w:tcW w:w="1419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27,05</w:t>
            </w:r>
          </w:p>
        </w:tc>
        <w:tc>
          <w:tcPr>
            <w:tcW w:w="1948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6,99</w:t>
            </w:r>
          </w:p>
        </w:tc>
      </w:tr>
      <w:tr w:rsidR="00B617F5" w:rsidRPr="002B34A5" w:rsidTr="00FF21C7">
        <w:tc>
          <w:tcPr>
            <w:tcW w:w="1683" w:type="dxa"/>
            <w:vMerge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9,85</w:t>
            </w:r>
          </w:p>
        </w:tc>
        <w:tc>
          <w:tcPr>
            <w:tcW w:w="1558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51,22</w:t>
            </w:r>
          </w:p>
        </w:tc>
        <w:tc>
          <w:tcPr>
            <w:tcW w:w="1419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29,27</w:t>
            </w:r>
          </w:p>
        </w:tc>
        <w:tc>
          <w:tcPr>
            <w:tcW w:w="1948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B617F5" w:rsidRPr="002B34A5" w:rsidTr="00FF21C7">
        <w:tc>
          <w:tcPr>
            <w:tcW w:w="1683" w:type="dxa"/>
            <w:vMerge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53,57</w:t>
            </w:r>
          </w:p>
        </w:tc>
        <w:tc>
          <w:tcPr>
            <w:tcW w:w="1419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1948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</w:tr>
    </w:tbl>
    <w:p w:rsidR="00B617F5" w:rsidRDefault="00B617F5" w:rsidP="00B617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617F5" w:rsidRPr="002B34A5" w:rsidTr="00FF21C7">
        <w:tc>
          <w:tcPr>
            <w:tcW w:w="3190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17,86</w:t>
            </w:r>
          </w:p>
        </w:tc>
      </w:tr>
      <w:tr w:rsidR="00B617F5" w:rsidRPr="002B34A5" w:rsidTr="00FF21C7">
        <w:tc>
          <w:tcPr>
            <w:tcW w:w="3190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1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64,29</w:t>
            </w:r>
          </w:p>
        </w:tc>
      </w:tr>
      <w:tr w:rsidR="00B617F5" w:rsidRPr="002B34A5" w:rsidTr="00FF21C7">
        <w:tc>
          <w:tcPr>
            <w:tcW w:w="3190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17,86</w:t>
            </w:r>
          </w:p>
        </w:tc>
      </w:tr>
      <w:tr w:rsidR="00B617F5" w:rsidRPr="002B34A5" w:rsidTr="00FF21C7">
        <w:tc>
          <w:tcPr>
            <w:tcW w:w="3190" w:type="dxa"/>
          </w:tcPr>
          <w:p w:rsidR="00B617F5" w:rsidRPr="002B34A5" w:rsidRDefault="00B617F5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91" w:type="dxa"/>
            <w:vAlign w:val="bottom"/>
          </w:tcPr>
          <w:p w:rsidR="00B617F5" w:rsidRPr="00B617F5" w:rsidRDefault="00B617F5" w:rsidP="00B617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B617F5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56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 w:rsidR="00EE1766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17,86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E176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E176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86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EE1766" w:rsidRDefault="00EE176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766" w:rsidRDefault="00EE176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17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E1766" w:rsidRDefault="00EE176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532" w:rsidRDefault="006D5532" w:rsidP="006D553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отметок «2» 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EF557B">
        <w:rPr>
          <w:rFonts w:ascii="Times New Roman" w:hAnsi="Times New Roman" w:cs="Times New Roman"/>
          <w:sz w:val="28"/>
        </w:rPr>
        <w:t>нет</w:t>
      </w:r>
      <w:r w:rsidRPr="001611DF">
        <w:rPr>
          <w:rFonts w:ascii="Times New Roman" w:hAnsi="Times New Roman" w:cs="Times New Roman"/>
          <w:sz w:val="28"/>
        </w:rPr>
        <w:t>.</w:t>
      </w:r>
    </w:p>
    <w:p w:rsidR="006D5532" w:rsidRDefault="006D5532" w:rsidP="006D553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, </w:t>
      </w:r>
      <w:r w:rsidR="00EF557B"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EF557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EF557B">
        <w:rPr>
          <w:rFonts w:ascii="Times New Roman" w:hAnsi="Times New Roman" w:cs="Times New Roman"/>
          <w:sz w:val="28"/>
        </w:rPr>
        <w:t>46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F557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EF557B">
        <w:rPr>
          <w:rFonts w:ascii="Times New Roman" w:hAnsi="Times New Roman" w:cs="Times New Roman"/>
          <w:sz w:val="28"/>
        </w:rPr>
        <w:t>96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F557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EF557B">
        <w:rPr>
          <w:rFonts w:ascii="Times New Roman" w:hAnsi="Times New Roman" w:cs="Times New Roman"/>
          <w:sz w:val="28"/>
        </w:rPr>
        <w:t>35</w:t>
      </w:r>
      <w:r w:rsidRPr="001611DF">
        <w:rPr>
          <w:rFonts w:ascii="Times New Roman" w:hAnsi="Times New Roman" w:cs="Times New Roman"/>
          <w:sz w:val="28"/>
        </w:rPr>
        <w:t>%).</w:t>
      </w:r>
    </w:p>
    <w:p w:rsidR="006D5532" w:rsidRDefault="006D5532" w:rsidP="006D553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EF557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EF557B">
        <w:rPr>
          <w:rFonts w:ascii="Times New Roman" w:hAnsi="Times New Roman" w:cs="Times New Roman"/>
          <w:sz w:val="28"/>
        </w:rPr>
        <w:t>29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EF557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EF557B">
        <w:rPr>
          <w:rFonts w:ascii="Times New Roman" w:hAnsi="Times New Roman" w:cs="Times New Roman"/>
          <w:sz w:val="28"/>
        </w:rPr>
        <w:t>51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12,77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6D5532" w:rsidRDefault="006D5532" w:rsidP="006D553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выше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EF557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EF557B">
        <w:rPr>
          <w:rFonts w:ascii="Times New Roman" w:hAnsi="Times New Roman" w:cs="Times New Roman"/>
          <w:sz w:val="28"/>
        </w:rPr>
        <w:t>1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3,12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F557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EF557B">
        <w:rPr>
          <w:rFonts w:ascii="Times New Roman" w:hAnsi="Times New Roman" w:cs="Times New Roman"/>
          <w:sz w:val="28"/>
        </w:rPr>
        <w:t>83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7625FB" w:rsidRDefault="007625FB" w:rsidP="007625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7625FB" w:rsidRPr="002B34A5" w:rsidTr="00FF21C7">
        <w:tc>
          <w:tcPr>
            <w:tcW w:w="1683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7625FB" w:rsidRPr="002B34A5" w:rsidTr="00FF21C7">
        <w:tc>
          <w:tcPr>
            <w:tcW w:w="1683" w:type="dxa"/>
            <w:vMerge w:val="restart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4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558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46,16</w:t>
            </w:r>
          </w:p>
        </w:tc>
        <w:tc>
          <w:tcPr>
            <w:tcW w:w="1419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34,96</w:t>
            </w:r>
          </w:p>
        </w:tc>
        <w:tc>
          <w:tcPr>
            <w:tcW w:w="1948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9,49</w:t>
            </w:r>
          </w:p>
        </w:tc>
      </w:tr>
      <w:tr w:rsidR="007625FB" w:rsidRPr="002B34A5" w:rsidTr="00FF21C7">
        <w:tc>
          <w:tcPr>
            <w:tcW w:w="1683" w:type="dxa"/>
            <w:vMerge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11,06</w:t>
            </w:r>
          </w:p>
        </w:tc>
        <w:tc>
          <w:tcPr>
            <w:tcW w:w="1558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47,96</w:t>
            </w:r>
          </w:p>
        </w:tc>
        <w:tc>
          <w:tcPr>
            <w:tcW w:w="1419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33,74</w:t>
            </w:r>
          </w:p>
        </w:tc>
        <w:tc>
          <w:tcPr>
            <w:tcW w:w="1948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7,23</w:t>
            </w:r>
          </w:p>
        </w:tc>
      </w:tr>
      <w:tr w:rsidR="007625FB" w:rsidRPr="002B34A5" w:rsidTr="00FF21C7">
        <w:tc>
          <w:tcPr>
            <w:tcW w:w="1683" w:type="dxa"/>
            <w:vMerge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558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40,94</w:t>
            </w:r>
          </w:p>
        </w:tc>
        <w:tc>
          <w:tcPr>
            <w:tcW w:w="1419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948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14,97</w:t>
            </w:r>
          </w:p>
        </w:tc>
      </w:tr>
      <w:tr w:rsidR="007625FB" w:rsidRPr="002B34A5" w:rsidTr="00FF21C7">
        <w:tc>
          <w:tcPr>
            <w:tcW w:w="1683" w:type="dxa"/>
            <w:vMerge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9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48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7625FB" w:rsidRDefault="007625FB" w:rsidP="007625F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625FB" w:rsidRPr="002B34A5" w:rsidTr="00FF21C7">
        <w:tc>
          <w:tcPr>
            <w:tcW w:w="3190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1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625FB" w:rsidRPr="002B34A5" w:rsidTr="00FF21C7">
        <w:tc>
          <w:tcPr>
            <w:tcW w:w="3190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1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7625FB" w:rsidRPr="002B34A5" w:rsidTr="00FF21C7">
        <w:tc>
          <w:tcPr>
            <w:tcW w:w="3190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25FB" w:rsidRPr="002B34A5" w:rsidTr="00FF21C7">
        <w:tc>
          <w:tcPr>
            <w:tcW w:w="3190" w:type="dxa"/>
          </w:tcPr>
          <w:p w:rsidR="007625FB" w:rsidRPr="002B34A5" w:rsidRDefault="007625FB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1" w:type="dxa"/>
            <w:vAlign w:val="bottom"/>
          </w:tcPr>
          <w:p w:rsidR="007625FB" w:rsidRPr="007625FB" w:rsidRDefault="007625FB" w:rsidP="0076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7625FB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9845BD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 w:rsidR="009845BD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550B16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9845B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B16">
        <w:rPr>
          <w:rFonts w:ascii="Times New Roman" w:hAnsi="Times New Roman" w:cs="Times New Roman"/>
          <w:sz w:val="28"/>
          <w:szCs w:val="28"/>
          <w:lang w:eastAsia="ru-RU"/>
        </w:rPr>
        <w:t>58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550B1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9845BD" w:rsidRDefault="009845BD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5BD" w:rsidRDefault="009845BD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845BD" w:rsidRDefault="009845BD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5BD" w:rsidRDefault="009845BD" w:rsidP="009845B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>, что отметк</w:t>
      </w:r>
      <w:r w:rsidR="00550B16">
        <w:rPr>
          <w:rFonts w:ascii="Times New Roman" w:hAnsi="Times New Roman" w:cs="Times New Roman"/>
          <w:sz w:val="28"/>
        </w:rPr>
        <w:t>и</w:t>
      </w:r>
      <w:r w:rsidRPr="001611DF">
        <w:rPr>
          <w:rFonts w:ascii="Times New Roman" w:hAnsi="Times New Roman" w:cs="Times New Roman"/>
          <w:sz w:val="28"/>
        </w:rPr>
        <w:t xml:space="preserve"> «2» 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550B16">
        <w:rPr>
          <w:rFonts w:ascii="Times New Roman" w:hAnsi="Times New Roman" w:cs="Times New Roman"/>
          <w:sz w:val="28"/>
        </w:rPr>
        <w:t>отсутствуют</w:t>
      </w:r>
      <w:r w:rsidRPr="001611DF">
        <w:rPr>
          <w:rFonts w:ascii="Times New Roman" w:hAnsi="Times New Roman" w:cs="Times New Roman"/>
          <w:sz w:val="28"/>
        </w:rPr>
        <w:t>.</w:t>
      </w:r>
    </w:p>
    <w:p w:rsidR="009845BD" w:rsidRDefault="009845BD" w:rsidP="009845B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, </w:t>
      </w:r>
      <w:r w:rsidR="00550B16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550B1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550B16">
        <w:rPr>
          <w:rFonts w:ascii="Times New Roman" w:hAnsi="Times New Roman" w:cs="Times New Roman"/>
          <w:sz w:val="28"/>
        </w:rPr>
        <w:t>1</w:t>
      </w:r>
      <w:r w:rsidR="00EF557B"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550B1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550B16">
        <w:rPr>
          <w:rFonts w:ascii="Times New Roman" w:hAnsi="Times New Roman" w:cs="Times New Roman"/>
          <w:sz w:val="28"/>
        </w:rPr>
        <w:t>96</w:t>
      </w:r>
      <w:r w:rsidRPr="001611DF">
        <w:rPr>
          <w:rFonts w:ascii="Times New Roman" w:hAnsi="Times New Roman" w:cs="Times New Roman"/>
          <w:sz w:val="28"/>
        </w:rPr>
        <w:t>%),</w:t>
      </w:r>
      <w:r w:rsidR="00550B16">
        <w:rPr>
          <w:rFonts w:ascii="Times New Roman" w:hAnsi="Times New Roman" w:cs="Times New Roman"/>
          <w:sz w:val="28"/>
        </w:rPr>
        <w:t xml:space="preserve"> выше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550B1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550B16">
        <w:rPr>
          <w:rFonts w:ascii="Times New Roman" w:hAnsi="Times New Roman" w:cs="Times New Roman"/>
          <w:sz w:val="28"/>
        </w:rPr>
        <w:t>06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9845BD" w:rsidRDefault="009845BD" w:rsidP="009845B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550B1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550B16">
        <w:rPr>
          <w:rFonts w:ascii="Times New Roman" w:hAnsi="Times New Roman" w:cs="Times New Roman"/>
          <w:sz w:val="28"/>
        </w:rPr>
        <w:t>04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550B16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550B16">
        <w:rPr>
          <w:rFonts w:ascii="Times New Roman" w:hAnsi="Times New Roman" w:cs="Times New Roman"/>
          <w:sz w:val="28"/>
        </w:rPr>
        <w:t>26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550B1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550B16">
        <w:rPr>
          <w:rFonts w:ascii="Times New Roman" w:hAnsi="Times New Roman" w:cs="Times New Roman"/>
          <w:sz w:val="28"/>
        </w:rPr>
        <w:t>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9845BD" w:rsidRDefault="009845BD" w:rsidP="009845B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550B16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550B1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550B16">
        <w:rPr>
          <w:rFonts w:ascii="Times New Roman" w:hAnsi="Times New Roman" w:cs="Times New Roman"/>
          <w:sz w:val="28"/>
        </w:rPr>
        <w:t>49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550B1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550B16">
        <w:rPr>
          <w:rFonts w:ascii="Times New Roman" w:hAnsi="Times New Roman" w:cs="Times New Roman"/>
          <w:sz w:val="28"/>
        </w:rPr>
        <w:t>23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550B1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550B16">
        <w:rPr>
          <w:rFonts w:ascii="Times New Roman" w:hAnsi="Times New Roman" w:cs="Times New Roman"/>
          <w:sz w:val="28"/>
        </w:rPr>
        <w:t>97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550B16" w:rsidRDefault="00550B16" w:rsidP="00550B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550B16" w:rsidRPr="002B34A5" w:rsidTr="00FF21C7">
        <w:tc>
          <w:tcPr>
            <w:tcW w:w="1683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550B16" w:rsidRPr="002B34A5" w:rsidTr="00FF21C7">
        <w:tc>
          <w:tcPr>
            <w:tcW w:w="1683" w:type="dxa"/>
            <w:vMerge w:val="restart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44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  <w:tc>
          <w:tcPr>
            <w:tcW w:w="1558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44,18</w:t>
            </w:r>
          </w:p>
        </w:tc>
        <w:tc>
          <w:tcPr>
            <w:tcW w:w="1419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34,51</w:t>
            </w:r>
          </w:p>
        </w:tc>
        <w:tc>
          <w:tcPr>
            <w:tcW w:w="1948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550B16" w:rsidRPr="002B34A5" w:rsidTr="00FF21C7">
        <w:tc>
          <w:tcPr>
            <w:tcW w:w="1683" w:type="dxa"/>
            <w:vMerge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13,55</w:t>
            </w:r>
          </w:p>
        </w:tc>
        <w:tc>
          <w:tcPr>
            <w:tcW w:w="1558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45,67</w:t>
            </w:r>
          </w:p>
        </w:tc>
        <w:tc>
          <w:tcPr>
            <w:tcW w:w="1419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31,85</w:t>
            </w:r>
          </w:p>
        </w:tc>
        <w:tc>
          <w:tcPr>
            <w:tcW w:w="1948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8,92</w:t>
            </w:r>
          </w:p>
        </w:tc>
      </w:tr>
      <w:tr w:rsidR="00550B16" w:rsidRPr="002B34A5" w:rsidTr="00FF21C7">
        <w:tc>
          <w:tcPr>
            <w:tcW w:w="1683" w:type="dxa"/>
            <w:vMerge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558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40,23</w:t>
            </w:r>
          </w:p>
        </w:tc>
        <w:tc>
          <w:tcPr>
            <w:tcW w:w="1419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42,76</w:t>
            </w:r>
          </w:p>
        </w:tc>
        <w:tc>
          <w:tcPr>
            <w:tcW w:w="1948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12,93</w:t>
            </w:r>
          </w:p>
        </w:tc>
      </w:tr>
      <w:tr w:rsidR="00550B16" w:rsidRPr="002B34A5" w:rsidTr="00FF21C7">
        <w:tc>
          <w:tcPr>
            <w:tcW w:w="1683" w:type="dxa"/>
            <w:vMerge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558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1419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1948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</w:tbl>
    <w:p w:rsidR="00550B16" w:rsidRDefault="00550B16" w:rsidP="00550B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50B16" w:rsidRPr="002B34A5" w:rsidTr="00FF21C7">
        <w:tc>
          <w:tcPr>
            <w:tcW w:w="3190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1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35,09</w:t>
            </w:r>
          </w:p>
        </w:tc>
      </w:tr>
      <w:tr w:rsidR="00550B16" w:rsidRPr="002B34A5" w:rsidTr="00FF21C7">
        <w:tc>
          <w:tcPr>
            <w:tcW w:w="3190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91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64,91</w:t>
            </w:r>
          </w:p>
        </w:tc>
      </w:tr>
      <w:tr w:rsidR="00550B16" w:rsidRPr="002B34A5" w:rsidTr="00FF21C7">
        <w:tc>
          <w:tcPr>
            <w:tcW w:w="3190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91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50B16" w:rsidRPr="002B34A5" w:rsidTr="00FF21C7">
        <w:tc>
          <w:tcPr>
            <w:tcW w:w="3190" w:type="dxa"/>
          </w:tcPr>
          <w:p w:rsidR="00550B16" w:rsidRPr="002B34A5" w:rsidRDefault="00550B1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91" w:type="dxa"/>
            <w:vAlign w:val="bottom"/>
          </w:tcPr>
          <w:p w:rsidR="00550B16" w:rsidRPr="00550B16" w:rsidRDefault="00550B16" w:rsidP="00550B1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B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EA0470" w:rsidRPr="00202EAA" w:rsidRDefault="00550B1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0B55BB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 w:rsidR="000B55BB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0B55B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0B55B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64</w:t>
      </w:r>
      <w:r w:rsidR="000B55B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91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2D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EA0470" w:rsidRDefault="00EA0470" w:rsidP="00EA0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470" w:rsidRDefault="000B55BB" w:rsidP="00EA04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5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B55BB" w:rsidRDefault="000B55BB" w:rsidP="000B55B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D552D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D552D9">
        <w:rPr>
          <w:rFonts w:ascii="Times New Roman" w:hAnsi="Times New Roman" w:cs="Times New Roman"/>
          <w:sz w:val="28"/>
        </w:rPr>
        <w:t>01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</w:t>
      </w:r>
      <w:r w:rsidR="00D552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D552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D552D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D552D9">
        <w:rPr>
          <w:rFonts w:ascii="Times New Roman" w:hAnsi="Times New Roman" w:cs="Times New Roman"/>
          <w:sz w:val="28"/>
        </w:rPr>
        <w:t>57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B55BB" w:rsidRDefault="000B55BB" w:rsidP="000B55B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D552D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D552D9">
        <w:rPr>
          <w:rFonts w:ascii="Times New Roman" w:hAnsi="Times New Roman" w:cs="Times New Roman"/>
          <w:sz w:val="28"/>
        </w:rPr>
        <w:t>19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D552D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,2</w:t>
      </w:r>
      <w:r w:rsidRPr="001611DF">
        <w:rPr>
          <w:rFonts w:ascii="Times New Roman" w:hAnsi="Times New Roman" w:cs="Times New Roman"/>
          <w:sz w:val="28"/>
        </w:rPr>
        <w:t>%),муниципалитет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D552D9">
        <w:rPr>
          <w:rFonts w:ascii="Times New Roman" w:hAnsi="Times New Roman" w:cs="Times New Roman"/>
          <w:sz w:val="28"/>
        </w:rPr>
        <w:t xml:space="preserve"> 7</w:t>
      </w:r>
      <w:r>
        <w:rPr>
          <w:rFonts w:ascii="Times New Roman" w:hAnsi="Times New Roman" w:cs="Times New Roman"/>
          <w:sz w:val="28"/>
        </w:rPr>
        <w:t>,</w:t>
      </w:r>
      <w:r w:rsidR="00D552D9">
        <w:rPr>
          <w:rFonts w:ascii="Times New Roman" w:hAnsi="Times New Roman" w:cs="Times New Roman"/>
          <w:sz w:val="28"/>
        </w:rPr>
        <w:t>14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B55BB" w:rsidRDefault="000B55BB" w:rsidP="000B55B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4,</w:t>
      </w:r>
      <w:r w:rsidR="008E7CAE">
        <w:rPr>
          <w:rFonts w:ascii="Times New Roman" w:hAnsi="Times New Roman" w:cs="Times New Roman"/>
          <w:sz w:val="28"/>
        </w:rPr>
        <w:t>09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8E7CA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8E7CAE">
        <w:rPr>
          <w:rFonts w:ascii="Times New Roman" w:hAnsi="Times New Roman" w:cs="Times New Roman"/>
          <w:sz w:val="28"/>
        </w:rPr>
        <w:t>75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8E7CAE">
        <w:rPr>
          <w:rFonts w:ascii="Times New Roman" w:hAnsi="Times New Roman" w:cs="Times New Roman"/>
          <w:sz w:val="28"/>
        </w:rPr>
        <w:t xml:space="preserve">ниже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8E7CA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D552D9">
        <w:rPr>
          <w:rFonts w:ascii="Times New Roman" w:hAnsi="Times New Roman" w:cs="Times New Roman"/>
          <w:sz w:val="28"/>
        </w:rPr>
        <w:t>1</w:t>
      </w:r>
      <w:r w:rsidR="008E7CAE"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B55BB" w:rsidRDefault="000B55BB" w:rsidP="000B55BB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ниже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A1420C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A1767D">
        <w:rPr>
          <w:rFonts w:ascii="Times New Roman" w:hAnsi="Times New Roman" w:cs="Times New Roman"/>
          <w:sz w:val="28"/>
        </w:rPr>
        <w:t>26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A1420C"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A1420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A1767D">
        <w:rPr>
          <w:rFonts w:ascii="Times New Roman" w:hAnsi="Times New Roman" w:cs="Times New Roman"/>
          <w:sz w:val="28"/>
        </w:rPr>
        <w:t>61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A1767D">
        <w:rPr>
          <w:rFonts w:ascii="Times New Roman" w:hAnsi="Times New Roman" w:cs="Times New Roman"/>
          <w:sz w:val="28"/>
        </w:rPr>
        <w:t>ниже</w:t>
      </w:r>
      <w:r w:rsidR="00A1420C"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A1767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A1420C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A1767D" w:rsidRDefault="00A1767D" w:rsidP="00A176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A1767D" w:rsidRPr="002B34A5" w:rsidTr="00FF21C7">
        <w:tc>
          <w:tcPr>
            <w:tcW w:w="1683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A1767D" w:rsidRPr="002B34A5" w:rsidTr="00FF21C7">
        <w:tc>
          <w:tcPr>
            <w:tcW w:w="1683" w:type="dxa"/>
            <w:vMerge w:val="restart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4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10,88</w:t>
            </w:r>
          </w:p>
        </w:tc>
        <w:tc>
          <w:tcPr>
            <w:tcW w:w="1558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419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34,69</w:t>
            </w:r>
          </w:p>
        </w:tc>
        <w:tc>
          <w:tcPr>
            <w:tcW w:w="1948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</w:tr>
      <w:tr w:rsidR="00A1767D" w:rsidRPr="002B34A5" w:rsidTr="00FF21C7">
        <w:tc>
          <w:tcPr>
            <w:tcW w:w="1683" w:type="dxa"/>
            <w:vMerge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12,68</w:t>
            </w:r>
          </w:p>
        </w:tc>
        <w:tc>
          <w:tcPr>
            <w:tcW w:w="1558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45,43</w:t>
            </w:r>
          </w:p>
        </w:tc>
        <w:tc>
          <w:tcPr>
            <w:tcW w:w="1419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34,19</w:t>
            </w:r>
          </w:p>
        </w:tc>
        <w:tc>
          <w:tcPr>
            <w:tcW w:w="1948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A1767D" w:rsidRPr="002B34A5" w:rsidTr="00FF21C7">
        <w:tc>
          <w:tcPr>
            <w:tcW w:w="1683" w:type="dxa"/>
            <w:vMerge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8,31</w:t>
            </w:r>
          </w:p>
        </w:tc>
        <w:tc>
          <w:tcPr>
            <w:tcW w:w="1558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43,04</w:t>
            </w:r>
          </w:p>
        </w:tc>
        <w:tc>
          <w:tcPr>
            <w:tcW w:w="1419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39,44</w:t>
            </w:r>
          </w:p>
        </w:tc>
        <w:tc>
          <w:tcPr>
            <w:tcW w:w="1948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9,21</w:t>
            </w:r>
          </w:p>
        </w:tc>
      </w:tr>
      <w:tr w:rsidR="00A1767D" w:rsidRPr="002B34A5" w:rsidTr="00FF21C7">
        <w:tc>
          <w:tcPr>
            <w:tcW w:w="1683" w:type="dxa"/>
            <w:vMerge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558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  <w:tc>
          <w:tcPr>
            <w:tcW w:w="1419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948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</w:tbl>
    <w:p w:rsidR="00A1767D" w:rsidRDefault="00A1767D" w:rsidP="00A176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1767D" w:rsidRPr="002B34A5" w:rsidTr="00FF21C7">
        <w:tc>
          <w:tcPr>
            <w:tcW w:w="3190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1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24,07</w:t>
            </w:r>
          </w:p>
        </w:tc>
      </w:tr>
      <w:tr w:rsidR="00A1767D" w:rsidRPr="002B34A5" w:rsidTr="00FF21C7">
        <w:tc>
          <w:tcPr>
            <w:tcW w:w="3190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1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74,07</w:t>
            </w:r>
          </w:p>
        </w:tc>
      </w:tr>
      <w:tr w:rsidR="00A1767D" w:rsidRPr="002B34A5" w:rsidTr="00FF21C7">
        <w:tc>
          <w:tcPr>
            <w:tcW w:w="3190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</w:tr>
      <w:tr w:rsidR="00A1767D" w:rsidRPr="002B34A5" w:rsidTr="00FF21C7">
        <w:tc>
          <w:tcPr>
            <w:tcW w:w="3190" w:type="dxa"/>
          </w:tcPr>
          <w:p w:rsidR="00A1767D" w:rsidRPr="002B34A5" w:rsidRDefault="00A1767D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1" w:type="dxa"/>
            <w:vAlign w:val="bottom"/>
          </w:tcPr>
          <w:p w:rsidR="00A1767D" w:rsidRPr="00A1767D" w:rsidRDefault="00A1767D" w:rsidP="00A17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A1767D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F5714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F57142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F5714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F5714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74</w:t>
      </w:r>
      <w:r w:rsidR="00F5714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57142">
        <w:rPr>
          <w:rFonts w:ascii="Times New Roman" w:hAnsi="Times New Roman" w:cs="Times New Roman"/>
          <w:sz w:val="28"/>
          <w:szCs w:val="28"/>
          <w:lang w:eastAsia="ru-RU"/>
        </w:rPr>
        <w:t>,8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F57142" w:rsidRDefault="00F5714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142" w:rsidRDefault="00F5714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1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57142" w:rsidRDefault="00F5714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142" w:rsidRDefault="00F57142" w:rsidP="00F5714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B76C6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B76C6E">
        <w:rPr>
          <w:rFonts w:ascii="Times New Roman" w:hAnsi="Times New Roman" w:cs="Times New Roman"/>
          <w:sz w:val="28"/>
        </w:rPr>
        <w:t>32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76C6E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B76C6E">
        <w:rPr>
          <w:rFonts w:ascii="Times New Roman" w:hAnsi="Times New Roman" w:cs="Times New Roman"/>
          <w:sz w:val="28"/>
        </w:rPr>
        <w:t>12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B76C6E">
        <w:rPr>
          <w:rFonts w:ascii="Times New Roman" w:hAnsi="Times New Roman" w:cs="Times New Roman"/>
          <w:sz w:val="28"/>
        </w:rPr>
        <w:t>2,75</w:t>
      </w:r>
      <w:r w:rsidRPr="001611DF">
        <w:rPr>
          <w:rFonts w:ascii="Times New Roman" w:hAnsi="Times New Roman" w:cs="Times New Roman"/>
          <w:sz w:val="28"/>
        </w:rPr>
        <w:t>%).</w:t>
      </w:r>
    </w:p>
    <w:p w:rsidR="00F57142" w:rsidRDefault="00F57142" w:rsidP="00F5714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D77040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D77040">
        <w:rPr>
          <w:rFonts w:ascii="Times New Roman" w:hAnsi="Times New Roman" w:cs="Times New Roman"/>
          <w:sz w:val="28"/>
        </w:rPr>
        <w:t>1</w:t>
      </w:r>
      <w:r w:rsidR="00B76C6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B76C6E">
        <w:rPr>
          <w:rFonts w:ascii="Times New Roman" w:hAnsi="Times New Roman" w:cs="Times New Roman"/>
          <w:sz w:val="28"/>
        </w:rPr>
        <w:t>07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D77040">
        <w:rPr>
          <w:rFonts w:ascii="Times New Roman" w:hAnsi="Times New Roman" w:cs="Times New Roman"/>
          <w:sz w:val="28"/>
        </w:rPr>
        <w:t>1</w:t>
      </w:r>
      <w:r w:rsidR="00B76C6E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B76C6E">
        <w:rPr>
          <w:rFonts w:ascii="Times New Roman" w:hAnsi="Times New Roman" w:cs="Times New Roman"/>
          <w:sz w:val="28"/>
        </w:rPr>
        <w:t>6</w:t>
      </w:r>
      <w:r w:rsidRPr="001611DF">
        <w:rPr>
          <w:rFonts w:ascii="Times New Roman" w:hAnsi="Times New Roman" w:cs="Times New Roman"/>
          <w:sz w:val="28"/>
        </w:rPr>
        <w:t>%),муниципалитет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D77040">
        <w:rPr>
          <w:rFonts w:ascii="Times New Roman" w:hAnsi="Times New Roman" w:cs="Times New Roman"/>
          <w:sz w:val="28"/>
        </w:rPr>
        <w:t>1</w:t>
      </w:r>
      <w:r w:rsidR="00B76C6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D77040">
        <w:rPr>
          <w:rFonts w:ascii="Times New Roman" w:hAnsi="Times New Roman" w:cs="Times New Roman"/>
          <w:sz w:val="28"/>
        </w:rPr>
        <w:t>4</w:t>
      </w:r>
      <w:r w:rsidR="00B76C6E">
        <w:rPr>
          <w:rFonts w:ascii="Times New Roman" w:hAnsi="Times New Roman" w:cs="Times New Roman"/>
          <w:sz w:val="28"/>
        </w:rPr>
        <w:t>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F57142" w:rsidRDefault="00F57142" w:rsidP="00F5714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B76C6E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,</w:t>
      </w:r>
      <w:r w:rsidR="00B76C6E">
        <w:rPr>
          <w:rFonts w:ascii="Times New Roman" w:hAnsi="Times New Roman" w:cs="Times New Roman"/>
          <w:sz w:val="28"/>
        </w:rPr>
        <w:t>39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B76C6E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,</w:t>
      </w:r>
      <w:r w:rsidR="00B76C6E">
        <w:rPr>
          <w:rFonts w:ascii="Times New Roman" w:hAnsi="Times New Roman" w:cs="Times New Roman"/>
          <w:sz w:val="28"/>
        </w:rPr>
        <w:t>11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76C6E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B76C6E">
        <w:rPr>
          <w:rFonts w:ascii="Times New Roman" w:hAnsi="Times New Roman" w:cs="Times New Roman"/>
          <w:sz w:val="28"/>
        </w:rPr>
        <w:t>86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F57142" w:rsidRDefault="00F57142" w:rsidP="00F5714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D77040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B76C6E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D77040">
        <w:rPr>
          <w:rFonts w:ascii="Times New Roman" w:hAnsi="Times New Roman" w:cs="Times New Roman"/>
          <w:sz w:val="28"/>
        </w:rPr>
        <w:t>7</w:t>
      </w:r>
      <w:r w:rsidR="00B76C6E">
        <w:rPr>
          <w:rFonts w:ascii="Times New Roman" w:hAnsi="Times New Roman" w:cs="Times New Roman"/>
          <w:sz w:val="28"/>
        </w:rPr>
        <w:t>9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</w:t>
      </w:r>
      <w:r w:rsidR="00B76C6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B76C6E">
        <w:rPr>
          <w:rFonts w:ascii="Times New Roman" w:hAnsi="Times New Roman" w:cs="Times New Roman"/>
          <w:sz w:val="28"/>
        </w:rPr>
        <w:t>45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B76C6E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D77040">
        <w:rPr>
          <w:rFonts w:ascii="Times New Roman" w:hAnsi="Times New Roman" w:cs="Times New Roman"/>
          <w:sz w:val="28"/>
        </w:rPr>
        <w:t>3</w:t>
      </w:r>
      <w:r w:rsidR="00B76C6E">
        <w:rPr>
          <w:rFonts w:ascii="Times New Roman" w:hAnsi="Times New Roman" w:cs="Times New Roman"/>
          <w:sz w:val="28"/>
        </w:rPr>
        <w:t>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C60768" w:rsidRDefault="00C60768" w:rsidP="00C607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C60768" w:rsidRPr="002B34A5" w:rsidTr="00FF21C7">
        <w:tc>
          <w:tcPr>
            <w:tcW w:w="1683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C60768" w:rsidRPr="002B34A5" w:rsidTr="00FF21C7">
        <w:tc>
          <w:tcPr>
            <w:tcW w:w="1683" w:type="dxa"/>
            <w:vMerge w:val="restart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4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1558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419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26,89</w:t>
            </w:r>
          </w:p>
        </w:tc>
        <w:tc>
          <w:tcPr>
            <w:tcW w:w="1948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7,47</w:t>
            </w:r>
          </w:p>
        </w:tc>
      </w:tr>
      <w:tr w:rsidR="00C60768" w:rsidRPr="002B34A5" w:rsidTr="00FF21C7">
        <w:tc>
          <w:tcPr>
            <w:tcW w:w="1683" w:type="dxa"/>
            <w:vMerge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13,96</w:t>
            </w:r>
          </w:p>
        </w:tc>
        <w:tc>
          <w:tcPr>
            <w:tcW w:w="1558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56,72</w:t>
            </w:r>
          </w:p>
        </w:tc>
        <w:tc>
          <w:tcPr>
            <w:tcW w:w="1419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23,84</w:t>
            </w:r>
          </w:p>
        </w:tc>
        <w:tc>
          <w:tcPr>
            <w:tcW w:w="1948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5,49</w:t>
            </w:r>
          </w:p>
        </w:tc>
      </w:tr>
      <w:tr w:rsidR="00C60768" w:rsidRPr="002B34A5" w:rsidTr="00FF21C7">
        <w:tc>
          <w:tcPr>
            <w:tcW w:w="1683" w:type="dxa"/>
            <w:vMerge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1558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58,01</w:t>
            </w:r>
          </w:p>
        </w:tc>
        <w:tc>
          <w:tcPr>
            <w:tcW w:w="1419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28,51</w:t>
            </w:r>
          </w:p>
        </w:tc>
        <w:tc>
          <w:tcPr>
            <w:tcW w:w="1948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</w:tr>
      <w:tr w:rsidR="00C60768" w:rsidRPr="002B34A5" w:rsidTr="00FF21C7">
        <w:tc>
          <w:tcPr>
            <w:tcW w:w="1683" w:type="dxa"/>
            <w:vMerge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558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51,85</w:t>
            </w:r>
          </w:p>
        </w:tc>
        <w:tc>
          <w:tcPr>
            <w:tcW w:w="1419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35,19</w:t>
            </w:r>
          </w:p>
        </w:tc>
        <w:tc>
          <w:tcPr>
            <w:tcW w:w="1948" w:type="dxa"/>
            <w:vAlign w:val="bottom"/>
          </w:tcPr>
          <w:p w:rsidR="00C60768" w:rsidRPr="00C60768" w:rsidRDefault="00C60768" w:rsidP="00C607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</w:tbl>
    <w:p w:rsidR="00C60768" w:rsidRDefault="00C60768" w:rsidP="00C6076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60768" w:rsidRPr="002B34A5" w:rsidTr="00FF21C7">
        <w:tc>
          <w:tcPr>
            <w:tcW w:w="3190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C60768" w:rsidRPr="00C60768" w:rsidRDefault="00C607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1" w:type="dxa"/>
            <w:vAlign w:val="bottom"/>
          </w:tcPr>
          <w:p w:rsidR="00C60768" w:rsidRPr="00C60768" w:rsidRDefault="00C607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</w:tr>
      <w:tr w:rsidR="00C60768" w:rsidRPr="002B34A5" w:rsidTr="00FF21C7">
        <w:tc>
          <w:tcPr>
            <w:tcW w:w="3190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C60768" w:rsidRPr="00C60768" w:rsidRDefault="00C607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1" w:type="dxa"/>
            <w:vAlign w:val="bottom"/>
          </w:tcPr>
          <w:p w:rsidR="00C60768" w:rsidRPr="00C60768" w:rsidRDefault="00C607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79,63</w:t>
            </w:r>
          </w:p>
        </w:tc>
      </w:tr>
      <w:tr w:rsidR="00C60768" w:rsidRPr="002B34A5" w:rsidTr="00FF21C7">
        <w:tc>
          <w:tcPr>
            <w:tcW w:w="3190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C60768" w:rsidRPr="00C60768" w:rsidRDefault="00C607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  <w:vAlign w:val="bottom"/>
          </w:tcPr>
          <w:p w:rsidR="00C60768" w:rsidRPr="00C60768" w:rsidRDefault="00C607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60768" w:rsidRPr="002B34A5" w:rsidTr="00FF21C7">
        <w:tc>
          <w:tcPr>
            <w:tcW w:w="3190" w:type="dxa"/>
          </w:tcPr>
          <w:p w:rsidR="00C60768" w:rsidRPr="002B34A5" w:rsidRDefault="00C60768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C60768" w:rsidRPr="00C60768" w:rsidRDefault="00C607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1" w:type="dxa"/>
            <w:vAlign w:val="bottom"/>
          </w:tcPr>
          <w:p w:rsidR="00C60768" w:rsidRPr="00C60768" w:rsidRDefault="00C6076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C60768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54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AF1692"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169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AF169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79</w:t>
      </w:r>
      <w:r w:rsidR="00F0724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69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AF1692" w:rsidRDefault="00AF169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16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F1692" w:rsidRDefault="00AF1692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5D78" w:rsidRDefault="001E5D78" w:rsidP="001E5D7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C60768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C60768">
        <w:rPr>
          <w:rFonts w:ascii="Times New Roman" w:hAnsi="Times New Roman" w:cs="Times New Roman"/>
          <w:sz w:val="28"/>
        </w:rPr>
        <w:t>58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C60768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C60768">
        <w:rPr>
          <w:rFonts w:ascii="Times New Roman" w:hAnsi="Times New Roman" w:cs="Times New Roman"/>
          <w:sz w:val="28"/>
        </w:rPr>
        <w:t>12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1104D2">
        <w:rPr>
          <w:rFonts w:ascii="Times New Roman" w:hAnsi="Times New Roman" w:cs="Times New Roman"/>
          <w:sz w:val="28"/>
        </w:rPr>
        <w:t>6</w:t>
      </w:r>
      <w:r w:rsidR="00712614">
        <w:rPr>
          <w:rFonts w:ascii="Times New Roman" w:hAnsi="Times New Roman" w:cs="Times New Roman"/>
          <w:sz w:val="28"/>
        </w:rPr>
        <w:t>,</w:t>
      </w:r>
      <w:r w:rsidR="001104D2">
        <w:rPr>
          <w:rFonts w:ascii="Times New Roman" w:hAnsi="Times New Roman" w:cs="Times New Roman"/>
          <w:sz w:val="28"/>
        </w:rPr>
        <w:t>26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1E5D78" w:rsidRDefault="001E5D78" w:rsidP="001E5D7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1104D2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1104D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1104D2">
        <w:rPr>
          <w:rFonts w:ascii="Times New Roman" w:hAnsi="Times New Roman" w:cs="Times New Roman"/>
          <w:sz w:val="28"/>
        </w:rPr>
        <w:t>3</w:t>
      </w:r>
      <w:r w:rsidR="00712614">
        <w:rPr>
          <w:rFonts w:ascii="Times New Roman" w:hAnsi="Times New Roman" w:cs="Times New Roman"/>
          <w:sz w:val="28"/>
        </w:rPr>
        <w:t>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1104D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1104D2">
        <w:rPr>
          <w:rFonts w:ascii="Times New Roman" w:hAnsi="Times New Roman" w:cs="Times New Roman"/>
          <w:sz w:val="28"/>
        </w:rPr>
        <w:t>87</w:t>
      </w:r>
      <w:r w:rsidRPr="001611DF">
        <w:rPr>
          <w:rFonts w:ascii="Times New Roman" w:hAnsi="Times New Roman" w:cs="Times New Roman"/>
          <w:sz w:val="28"/>
        </w:rPr>
        <w:t>%),</w:t>
      </w:r>
      <w:r w:rsidR="00712614">
        <w:rPr>
          <w:rFonts w:ascii="Times New Roman" w:hAnsi="Times New Roman" w:cs="Times New Roman"/>
          <w:sz w:val="28"/>
        </w:rPr>
        <w:t xml:space="preserve">ниже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1104D2">
        <w:rPr>
          <w:rFonts w:ascii="Times New Roman" w:hAnsi="Times New Roman" w:cs="Times New Roman"/>
          <w:sz w:val="28"/>
        </w:rPr>
        <w:t xml:space="preserve"> 6</w:t>
      </w:r>
      <w:r>
        <w:rPr>
          <w:rFonts w:ascii="Times New Roman" w:hAnsi="Times New Roman" w:cs="Times New Roman"/>
          <w:sz w:val="28"/>
        </w:rPr>
        <w:t>,</w:t>
      </w:r>
      <w:r w:rsidR="001104D2">
        <w:rPr>
          <w:rFonts w:ascii="Times New Roman" w:hAnsi="Times New Roman" w:cs="Times New Roman"/>
          <w:sz w:val="28"/>
        </w:rPr>
        <w:t>16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1E5D78" w:rsidRDefault="001E5D78" w:rsidP="001E5D7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1104D2"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1104D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712614">
        <w:rPr>
          <w:rFonts w:ascii="Times New Roman" w:hAnsi="Times New Roman" w:cs="Times New Roman"/>
          <w:sz w:val="28"/>
        </w:rPr>
        <w:t>3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1104D2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,</w:t>
      </w:r>
      <w:r w:rsidR="001104D2">
        <w:rPr>
          <w:rFonts w:ascii="Times New Roman" w:hAnsi="Times New Roman" w:cs="Times New Roman"/>
          <w:sz w:val="28"/>
        </w:rPr>
        <w:t>35</w:t>
      </w:r>
      <w:r w:rsidRPr="001611DF">
        <w:rPr>
          <w:rFonts w:ascii="Times New Roman" w:hAnsi="Times New Roman" w:cs="Times New Roman"/>
          <w:sz w:val="28"/>
        </w:rPr>
        <w:t>%),</w:t>
      </w:r>
      <w:r w:rsidR="00712614">
        <w:rPr>
          <w:rFonts w:ascii="Times New Roman" w:hAnsi="Times New Roman" w:cs="Times New Roman"/>
          <w:sz w:val="28"/>
        </w:rPr>
        <w:t xml:space="preserve"> выше</w:t>
      </w:r>
      <w:r w:rsidRPr="001611DF">
        <w:rPr>
          <w:rFonts w:ascii="Times New Roman" w:hAnsi="Times New Roman" w:cs="Times New Roman"/>
          <w:sz w:val="28"/>
        </w:rPr>
        <w:t xml:space="preserve">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1104D2">
        <w:rPr>
          <w:rFonts w:ascii="Times New Roman" w:hAnsi="Times New Roman" w:cs="Times New Roman"/>
          <w:sz w:val="28"/>
        </w:rPr>
        <w:t>6,68</w:t>
      </w:r>
      <w:r w:rsidRPr="001611DF">
        <w:rPr>
          <w:rFonts w:ascii="Times New Roman" w:hAnsi="Times New Roman" w:cs="Times New Roman"/>
          <w:sz w:val="28"/>
        </w:rPr>
        <w:t>%).</w:t>
      </w:r>
    </w:p>
    <w:p w:rsidR="001E5D78" w:rsidRDefault="001E5D78" w:rsidP="001E5D7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выше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1104D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1104D2">
        <w:rPr>
          <w:rFonts w:ascii="Times New Roman" w:hAnsi="Times New Roman" w:cs="Times New Roman"/>
          <w:sz w:val="28"/>
        </w:rPr>
        <w:t>64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5,</w:t>
      </w:r>
      <w:r w:rsidR="001104D2">
        <w:rPr>
          <w:rFonts w:ascii="Times New Roman" w:hAnsi="Times New Roman" w:cs="Times New Roman"/>
          <w:sz w:val="28"/>
        </w:rPr>
        <w:t>62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DA12C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DA12C6">
        <w:rPr>
          <w:rFonts w:ascii="Times New Roman" w:hAnsi="Times New Roman" w:cs="Times New Roman"/>
          <w:sz w:val="28"/>
        </w:rPr>
        <w:t>74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5A3F57" w:rsidRDefault="00712614" w:rsidP="00006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6064">
        <w:rPr>
          <w:rFonts w:ascii="Times New Roman" w:hAnsi="Times New Roman" w:cs="Times New Roman"/>
          <w:b/>
          <w:sz w:val="28"/>
          <w:szCs w:val="28"/>
        </w:rPr>
        <w:t>Физика</w:t>
      </w:r>
      <w:r w:rsidR="005A3F57"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DA12C6" w:rsidRDefault="00DA12C6" w:rsidP="00DA12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DA12C6" w:rsidRPr="002B34A5" w:rsidTr="00FF21C7">
        <w:tc>
          <w:tcPr>
            <w:tcW w:w="1683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DA12C6" w:rsidRPr="002B34A5" w:rsidTr="00FF21C7">
        <w:tc>
          <w:tcPr>
            <w:tcW w:w="1683" w:type="dxa"/>
            <w:vMerge w:val="restart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44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558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47,36</w:t>
            </w:r>
          </w:p>
        </w:tc>
        <w:tc>
          <w:tcPr>
            <w:tcW w:w="1419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30,46</w:t>
            </w:r>
          </w:p>
        </w:tc>
        <w:tc>
          <w:tcPr>
            <w:tcW w:w="1948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9,61</w:t>
            </w:r>
          </w:p>
        </w:tc>
      </w:tr>
      <w:tr w:rsidR="00DA12C6" w:rsidRPr="002B34A5" w:rsidTr="00FF21C7">
        <w:tc>
          <w:tcPr>
            <w:tcW w:w="1683" w:type="dxa"/>
            <w:vMerge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15,39</w:t>
            </w:r>
          </w:p>
        </w:tc>
        <w:tc>
          <w:tcPr>
            <w:tcW w:w="1558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49,56</w:t>
            </w:r>
          </w:p>
        </w:tc>
        <w:tc>
          <w:tcPr>
            <w:tcW w:w="1419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28,19</w:t>
            </w:r>
          </w:p>
        </w:tc>
        <w:tc>
          <w:tcPr>
            <w:tcW w:w="1948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6,86</w:t>
            </w:r>
          </w:p>
        </w:tc>
      </w:tr>
      <w:tr w:rsidR="00DA12C6" w:rsidRPr="002B34A5" w:rsidTr="00FF21C7">
        <w:tc>
          <w:tcPr>
            <w:tcW w:w="1683" w:type="dxa"/>
            <w:vMerge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10,81</w:t>
            </w:r>
          </w:p>
        </w:tc>
        <w:tc>
          <w:tcPr>
            <w:tcW w:w="1558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9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33,92</w:t>
            </w:r>
          </w:p>
        </w:tc>
        <w:tc>
          <w:tcPr>
            <w:tcW w:w="1948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7,27</w:t>
            </w:r>
          </w:p>
        </w:tc>
      </w:tr>
      <w:tr w:rsidR="00DA12C6" w:rsidRPr="002B34A5" w:rsidTr="00FF21C7">
        <w:tc>
          <w:tcPr>
            <w:tcW w:w="1683" w:type="dxa"/>
            <w:vMerge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53,19</w:t>
            </w:r>
          </w:p>
        </w:tc>
        <w:tc>
          <w:tcPr>
            <w:tcW w:w="1419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31,91</w:t>
            </w:r>
          </w:p>
        </w:tc>
        <w:tc>
          <w:tcPr>
            <w:tcW w:w="1948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</w:tr>
    </w:tbl>
    <w:p w:rsidR="00DA12C6" w:rsidRDefault="00DA12C6" w:rsidP="00DA12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A12C6" w:rsidRPr="002B34A5" w:rsidTr="00FF21C7">
        <w:tc>
          <w:tcPr>
            <w:tcW w:w="3190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1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</w:tr>
      <w:tr w:rsidR="00DA12C6" w:rsidRPr="002B34A5" w:rsidTr="00FF21C7">
        <w:tc>
          <w:tcPr>
            <w:tcW w:w="3190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1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59,57</w:t>
            </w:r>
          </w:p>
        </w:tc>
      </w:tr>
      <w:tr w:rsidR="00DA12C6" w:rsidRPr="002B34A5" w:rsidTr="00FF21C7">
        <w:tc>
          <w:tcPr>
            <w:tcW w:w="3190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12,77</w:t>
            </w:r>
          </w:p>
        </w:tc>
      </w:tr>
      <w:tr w:rsidR="00DA12C6" w:rsidRPr="002B34A5" w:rsidTr="00FF21C7">
        <w:tc>
          <w:tcPr>
            <w:tcW w:w="3190" w:type="dxa"/>
          </w:tcPr>
          <w:p w:rsidR="00DA12C6" w:rsidRPr="002B34A5" w:rsidRDefault="00DA12C6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1" w:type="dxa"/>
            <w:vAlign w:val="bottom"/>
          </w:tcPr>
          <w:p w:rsidR="00DA12C6" w:rsidRPr="00DA12C6" w:rsidRDefault="00DA12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A3F57" w:rsidRPr="00202EAA" w:rsidRDefault="00DA12C6" w:rsidP="005A3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5A3F57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B35A1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A3F5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64</w:t>
      </w:r>
      <w:r w:rsidR="005A3F57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5A3F5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B35A1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66</w:t>
      </w:r>
      <w:r w:rsidR="005A3F57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5A3F5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A3F57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B35A1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A3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59</w:t>
      </w:r>
      <w:r w:rsidR="00B35A1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="005A3F57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5A3F57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5A3F57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5A3F57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5A3F57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5A3F57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5A3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12,77</w:t>
      </w:r>
      <w:r w:rsidR="005A3F57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9B7DF6" w:rsidRDefault="009B7DF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DF6" w:rsidRDefault="00B35A1C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A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35A1C" w:rsidRDefault="00B35A1C" w:rsidP="00B35A1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>, что отметк</w:t>
      </w:r>
      <w:r w:rsidR="00DA12C6">
        <w:rPr>
          <w:rFonts w:ascii="Times New Roman" w:hAnsi="Times New Roman" w:cs="Times New Roman"/>
          <w:sz w:val="28"/>
        </w:rPr>
        <w:t>и</w:t>
      </w:r>
      <w:r w:rsidRPr="001611DF">
        <w:rPr>
          <w:rFonts w:ascii="Times New Roman" w:hAnsi="Times New Roman" w:cs="Times New Roman"/>
          <w:sz w:val="28"/>
        </w:rPr>
        <w:t xml:space="preserve"> «2» в параллели </w:t>
      </w:r>
      <w:r w:rsidR="00DA12C6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DA12C6">
        <w:rPr>
          <w:rFonts w:ascii="Times New Roman" w:hAnsi="Times New Roman" w:cs="Times New Roman"/>
          <w:sz w:val="28"/>
        </w:rPr>
        <w:t>отсутствуют.</w:t>
      </w:r>
    </w:p>
    <w:p w:rsidR="00B35A1C" w:rsidRDefault="00B35A1C" w:rsidP="00B35A1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DA12C6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7E65D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7E65DC">
        <w:rPr>
          <w:rFonts w:ascii="Times New Roman" w:hAnsi="Times New Roman" w:cs="Times New Roman"/>
          <w:sz w:val="28"/>
        </w:rPr>
        <w:t>83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7E65D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7E65DC">
        <w:rPr>
          <w:rFonts w:ascii="Times New Roman" w:hAnsi="Times New Roman" w:cs="Times New Roman"/>
          <w:sz w:val="28"/>
        </w:rPr>
        <w:t>63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 w:rsidR="00CF18E3">
        <w:rPr>
          <w:rFonts w:ascii="Times New Roman" w:hAnsi="Times New Roman" w:cs="Times New Roman"/>
          <w:sz w:val="28"/>
        </w:rPr>
        <w:t xml:space="preserve"> </w:t>
      </w:r>
      <w:r w:rsidR="007E65D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7E65DC">
        <w:rPr>
          <w:rFonts w:ascii="Times New Roman" w:hAnsi="Times New Roman" w:cs="Times New Roman"/>
          <w:sz w:val="28"/>
        </w:rPr>
        <w:t>19</w:t>
      </w:r>
      <w:r w:rsidRPr="001611DF">
        <w:rPr>
          <w:rFonts w:ascii="Times New Roman" w:hAnsi="Times New Roman" w:cs="Times New Roman"/>
          <w:sz w:val="28"/>
        </w:rPr>
        <w:t>%).</w:t>
      </w:r>
    </w:p>
    <w:p w:rsidR="00B35A1C" w:rsidRDefault="00B35A1C" w:rsidP="00B35A1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7E65DC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7E65D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7E65DC">
        <w:rPr>
          <w:rFonts w:ascii="Times New Roman" w:hAnsi="Times New Roman" w:cs="Times New Roman"/>
          <w:sz w:val="28"/>
        </w:rPr>
        <w:t>45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7E65D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7E65DC">
        <w:rPr>
          <w:rFonts w:ascii="Times New Roman" w:hAnsi="Times New Roman" w:cs="Times New Roman"/>
          <w:sz w:val="28"/>
        </w:rPr>
        <w:t>72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="007E65DC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7E65D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7E65DC">
        <w:rPr>
          <w:rFonts w:ascii="Times New Roman" w:hAnsi="Times New Roman" w:cs="Times New Roman"/>
          <w:sz w:val="28"/>
        </w:rPr>
        <w:t>01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B35A1C" w:rsidRPr="00FF21C7" w:rsidRDefault="00B35A1C" w:rsidP="00B35A1C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21C7">
        <w:rPr>
          <w:rFonts w:ascii="Times New Roman" w:hAnsi="Times New Roman" w:cs="Times New Roman"/>
          <w:sz w:val="28"/>
        </w:rPr>
        <w:t xml:space="preserve">Количество отметок «5» в параллели </w:t>
      </w:r>
      <w:r w:rsidR="00FF21C7">
        <w:rPr>
          <w:rFonts w:ascii="Times New Roman" w:hAnsi="Times New Roman" w:cs="Times New Roman"/>
          <w:sz w:val="28"/>
        </w:rPr>
        <w:t>7</w:t>
      </w:r>
      <w:r w:rsidRPr="00FF21C7">
        <w:rPr>
          <w:rFonts w:ascii="Times New Roman" w:hAnsi="Times New Roman" w:cs="Times New Roman"/>
          <w:sz w:val="28"/>
        </w:rPr>
        <w:t xml:space="preserve"> классов выше уровня РФ (на </w:t>
      </w:r>
      <w:r w:rsidR="00FF21C7">
        <w:rPr>
          <w:rFonts w:ascii="Times New Roman" w:hAnsi="Times New Roman" w:cs="Times New Roman"/>
          <w:sz w:val="28"/>
        </w:rPr>
        <w:t>5</w:t>
      </w:r>
      <w:r w:rsidRPr="00FF21C7">
        <w:rPr>
          <w:rFonts w:ascii="Times New Roman" w:hAnsi="Times New Roman" w:cs="Times New Roman"/>
          <w:sz w:val="28"/>
        </w:rPr>
        <w:t>,</w:t>
      </w:r>
      <w:r w:rsidR="00FF21C7">
        <w:rPr>
          <w:rFonts w:ascii="Times New Roman" w:hAnsi="Times New Roman" w:cs="Times New Roman"/>
          <w:sz w:val="28"/>
        </w:rPr>
        <w:t>28</w:t>
      </w:r>
      <w:r w:rsidRPr="00FF21C7">
        <w:rPr>
          <w:rFonts w:ascii="Times New Roman" w:hAnsi="Times New Roman" w:cs="Times New Roman"/>
          <w:sz w:val="28"/>
        </w:rPr>
        <w:t xml:space="preserve">%), выше региона (на </w:t>
      </w:r>
      <w:r w:rsidR="00FF21C7">
        <w:rPr>
          <w:rFonts w:ascii="Times New Roman" w:hAnsi="Times New Roman" w:cs="Times New Roman"/>
          <w:sz w:val="28"/>
        </w:rPr>
        <w:t>8</w:t>
      </w:r>
      <w:r w:rsidRPr="00FF21C7">
        <w:rPr>
          <w:rFonts w:ascii="Times New Roman" w:hAnsi="Times New Roman" w:cs="Times New Roman"/>
          <w:sz w:val="28"/>
        </w:rPr>
        <w:t>,</w:t>
      </w:r>
      <w:r w:rsidR="00FF21C7">
        <w:rPr>
          <w:rFonts w:ascii="Times New Roman" w:hAnsi="Times New Roman" w:cs="Times New Roman"/>
          <w:sz w:val="28"/>
        </w:rPr>
        <w:t>03</w:t>
      </w:r>
      <w:r w:rsidRPr="00FF21C7">
        <w:rPr>
          <w:rFonts w:ascii="Times New Roman" w:hAnsi="Times New Roman" w:cs="Times New Roman"/>
          <w:sz w:val="28"/>
        </w:rPr>
        <w:t xml:space="preserve">%), выше муниципалитета (на </w:t>
      </w:r>
      <w:r w:rsidR="00FF21C7">
        <w:rPr>
          <w:rFonts w:ascii="Times New Roman" w:hAnsi="Times New Roman" w:cs="Times New Roman"/>
          <w:sz w:val="28"/>
        </w:rPr>
        <w:t>7</w:t>
      </w:r>
      <w:r w:rsidRPr="00FF21C7">
        <w:rPr>
          <w:rFonts w:ascii="Times New Roman" w:hAnsi="Times New Roman" w:cs="Times New Roman"/>
          <w:sz w:val="28"/>
        </w:rPr>
        <w:t>,</w:t>
      </w:r>
      <w:r w:rsidR="00FF21C7">
        <w:rPr>
          <w:rFonts w:ascii="Times New Roman" w:hAnsi="Times New Roman" w:cs="Times New Roman"/>
          <w:sz w:val="28"/>
        </w:rPr>
        <w:t>62</w:t>
      </w:r>
      <w:r w:rsidRPr="00FF21C7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FF21C7" w:rsidRDefault="00FF21C7" w:rsidP="00FF21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FF21C7" w:rsidRPr="002B34A5" w:rsidTr="00FF21C7">
        <w:tc>
          <w:tcPr>
            <w:tcW w:w="1683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FF21C7" w:rsidRPr="002B34A5" w:rsidTr="00FF21C7">
        <w:tc>
          <w:tcPr>
            <w:tcW w:w="1683" w:type="dxa"/>
            <w:vMerge w:val="restart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4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1558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44,22</w:t>
            </w:r>
          </w:p>
        </w:tc>
        <w:tc>
          <w:tcPr>
            <w:tcW w:w="1419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948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7,94</w:t>
            </w:r>
          </w:p>
        </w:tc>
      </w:tr>
      <w:tr w:rsidR="00FF21C7" w:rsidRPr="002B34A5" w:rsidTr="00FF21C7">
        <w:tc>
          <w:tcPr>
            <w:tcW w:w="1683" w:type="dxa"/>
            <w:vMerge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23,78</w:t>
            </w:r>
          </w:p>
        </w:tc>
        <w:tc>
          <w:tcPr>
            <w:tcW w:w="1558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44,11</w:t>
            </w:r>
          </w:p>
        </w:tc>
        <w:tc>
          <w:tcPr>
            <w:tcW w:w="1419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25,33</w:t>
            </w:r>
          </w:p>
        </w:tc>
        <w:tc>
          <w:tcPr>
            <w:tcW w:w="1948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6,77</w:t>
            </w:r>
          </w:p>
        </w:tc>
      </w:tr>
      <w:tr w:rsidR="00FF21C7" w:rsidRPr="002B34A5" w:rsidTr="00FF21C7">
        <w:tc>
          <w:tcPr>
            <w:tcW w:w="1683" w:type="dxa"/>
            <w:vMerge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1558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44,59</w:t>
            </w:r>
          </w:p>
        </w:tc>
        <w:tc>
          <w:tcPr>
            <w:tcW w:w="1419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33,98</w:t>
            </w:r>
          </w:p>
        </w:tc>
        <w:tc>
          <w:tcPr>
            <w:tcW w:w="1948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12,07</w:t>
            </w:r>
          </w:p>
        </w:tc>
      </w:tr>
      <w:tr w:rsidR="00FF21C7" w:rsidRPr="002B34A5" w:rsidTr="00FF21C7">
        <w:tc>
          <w:tcPr>
            <w:tcW w:w="1683" w:type="dxa"/>
            <w:vMerge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558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39,62</w:t>
            </w:r>
          </w:p>
        </w:tc>
        <w:tc>
          <w:tcPr>
            <w:tcW w:w="1419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37,74</w:t>
            </w:r>
          </w:p>
        </w:tc>
        <w:tc>
          <w:tcPr>
            <w:tcW w:w="1948" w:type="dxa"/>
            <w:vAlign w:val="bottom"/>
          </w:tcPr>
          <w:p w:rsidR="00FF21C7" w:rsidRPr="00FF21C7" w:rsidRDefault="00FF21C7" w:rsidP="00FF2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</w:tr>
    </w:tbl>
    <w:p w:rsidR="00FF21C7" w:rsidRDefault="00FF21C7" w:rsidP="00FF21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F21C7" w:rsidRPr="002B34A5" w:rsidTr="00FF21C7">
        <w:tc>
          <w:tcPr>
            <w:tcW w:w="3190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FF21C7" w:rsidRDefault="00FF21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91" w:type="dxa"/>
            <w:vAlign w:val="bottom"/>
          </w:tcPr>
          <w:p w:rsidR="00FF21C7" w:rsidRDefault="00FF21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16,98</w:t>
            </w:r>
          </w:p>
        </w:tc>
      </w:tr>
      <w:tr w:rsidR="00FF21C7" w:rsidRPr="002B34A5" w:rsidTr="00FF21C7">
        <w:tc>
          <w:tcPr>
            <w:tcW w:w="3190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FF21C7" w:rsidRDefault="00FF21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191" w:type="dxa"/>
            <w:vAlign w:val="bottom"/>
          </w:tcPr>
          <w:p w:rsidR="00FF21C7" w:rsidRDefault="00FF21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75,47</w:t>
            </w:r>
          </w:p>
        </w:tc>
      </w:tr>
      <w:tr w:rsidR="00FF21C7" w:rsidRPr="002B34A5" w:rsidTr="00FF21C7">
        <w:tc>
          <w:tcPr>
            <w:tcW w:w="3190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FF21C7" w:rsidRDefault="00FF21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91" w:type="dxa"/>
            <w:vAlign w:val="bottom"/>
          </w:tcPr>
          <w:p w:rsidR="00FF21C7" w:rsidRDefault="00FF21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7,55</w:t>
            </w:r>
          </w:p>
        </w:tc>
      </w:tr>
      <w:tr w:rsidR="00FF21C7" w:rsidRPr="002B34A5" w:rsidTr="00FF21C7">
        <w:tc>
          <w:tcPr>
            <w:tcW w:w="3190" w:type="dxa"/>
          </w:tcPr>
          <w:p w:rsidR="00FF21C7" w:rsidRPr="002B34A5" w:rsidRDefault="00FF21C7" w:rsidP="00FF21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FF21C7" w:rsidRDefault="00FF21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191" w:type="dxa"/>
            <w:vAlign w:val="bottom"/>
          </w:tcPr>
          <w:p w:rsidR="00FF21C7" w:rsidRDefault="00FF21C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EA0470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 w:rsidR="00FF21C7">
        <w:rPr>
          <w:rFonts w:ascii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FF21C7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FF21C7">
        <w:rPr>
          <w:rFonts w:ascii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F21C7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C334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F21C7">
        <w:rPr>
          <w:rFonts w:ascii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C3341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1C7">
        <w:rPr>
          <w:rFonts w:ascii="Times New Roman" w:hAnsi="Times New Roman" w:cs="Times New Roman"/>
          <w:sz w:val="28"/>
          <w:szCs w:val="28"/>
          <w:lang w:eastAsia="ru-RU"/>
        </w:rPr>
        <w:t>75</w:t>
      </w:r>
      <w:r w:rsidR="00C3341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F21C7">
        <w:rPr>
          <w:rFonts w:ascii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1C7">
        <w:rPr>
          <w:rFonts w:ascii="Times New Roman" w:hAnsi="Times New Roman" w:cs="Times New Roman"/>
          <w:sz w:val="28"/>
          <w:szCs w:val="28"/>
          <w:lang w:eastAsia="ru-RU"/>
        </w:rPr>
        <w:t>7,55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C3341F" w:rsidRDefault="00C3341F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341F" w:rsidRDefault="00C3341F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41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613AD" w:rsidRDefault="00F613AD" w:rsidP="00F613A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 w:rsidR="00FF21C7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1</w:t>
      </w:r>
      <w:r w:rsidR="00FF21C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FF21C7">
        <w:rPr>
          <w:rFonts w:ascii="Times New Roman" w:hAnsi="Times New Roman" w:cs="Times New Roman"/>
          <w:sz w:val="28"/>
        </w:rPr>
        <w:t>44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FF21C7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,</w:t>
      </w:r>
      <w:r w:rsidR="00FF21C7">
        <w:rPr>
          <w:rFonts w:ascii="Times New Roman" w:hAnsi="Times New Roman" w:cs="Times New Roman"/>
          <w:sz w:val="28"/>
        </w:rPr>
        <w:t>89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FF21C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FF21C7">
        <w:rPr>
          <w:rFonts w:ascii="Times New Roman" w:hAnsi="Times New Roman" w:cs="Times New Roman"/>
          <w:sz w:val="28"/>
        </w:rPr>
        <w:t>47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F613AD" w:rsidRDefault="00F613AD" w:rsidP="00F613A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FF21C7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FF21C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,6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FF21C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FF21C7">
        <w:rPr>
          <w:rFonts w:ascii="Times New Roman" w:hAnsi="Times New Roman" w:cs="Times New Roman"/>
          <w:sz w:val="28"/>
        </w:rPr>
        <w:t>49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FF21C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FF21C7">
        <w:rPr>
          <w:rFonts w:ascii="Times New Roman" w:hAnsi="Times New Roman" w:cs="Times New Roman"/>
          <w:sz w:val="28"/>
        </w:rPr>
        <w:t>97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F613AD" w:rsidRDefault="00F613AD" w:rsidP="00F613A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FF21C7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1</w:t>
      </w:r>
      <w:r w:rsidR="00A21F0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A21F06">
        <w:rPr>
          <w:rFonts w:ascii="Times New Roman" w:hAnsi="Times New Roman" w:cs="Times New Roman"/>
          <w:sz w:val="28"/>
        </w:rPr>
        <w:t>23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1</w:t>
      </w:r>
      <w:r w:rsidR="00A21F0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A21F06">
        <w:rPr>
          <w:rFonts w:ascii="Times New Roman" w:hAnsi="Times New Roman" w:cs="Times New Roman"/>
          <w:sz w:val="28"/>
        </w:rPr>
        <w:t>41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выше</w:t>
      </w:r>
      <w:r w:rsidRPr="001611DF">
        <w:rPr>
          <w:rFonts w:ascii="Times New Roman" w:hAnsi="Times New Roman" w:cs="Times New Roman"/>
          <w:sz w:val="28"/>
        </w:rPr>
        <w:t xml:space="preserve">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A21F06">
        <w:rPr>
          <w:rFonts w:ascii="Times New Roman" w:hAnsi="Times New Roman" w:cs="Times New Roman"/>
          <w:sz w:val="28"/>
        </w:rPr>
        <w:t>3,76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F613AD" w:rsidRDefault="00F613AD" w:rsidP="00F613AD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A21F06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выше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A21F0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2,</w:t>
      </w:r>
      <w:r w:rsidR="00A21F06">
        <w:rPr>
          <w:rFonts w:ascii="Times New Roman" w:hAnsi="Times New Roman" w:cs="Times New Roman"/>
          <w:sz w:val="28"/>
        </w:rPr>
        <w:t>81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A21F0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3,</w:t>
      </w:r>
      <w:r w:rsidR="00A21F06">
        <w:rPr>
          <w:rFonts w:ascii="Times New Roman" w:hAnsi="Times New Roman" w:cs="Times New Roman"/>
          <w:sz w:val="28"/>
        </w:rPr>
        <w:t>98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A21F0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A21F06">
        <w:rPr>
          <w:rFonts w:ascii="Times New Roman" w:hAnsi="Times New Roman" w:cs="Times New Roman"/>
          <w:sz w:val="28"/>
        </w:rPr>
        <w:t>68</w:t>
      </w:r>
      <w:r>
        <w:rPr>
          <w:rFonts w:ascii="Times New Roman" w:hAnsi="Times New Roman" w:cs="Times New Roman"/>
          <w:sz w:val="28"/>
        </w:rPr>
        <w:t>,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A21F0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A21F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Обучающиеся </w:t>
      </w:r>
      <w:r w:rsidRPr="00A21F06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EA0470" w:rsidRPr="00A21F06">
        <w:rPr>
          <w:rFonts w:ascii="Times New Roman" w:hAnsi="Times New Roman" w:cs="Times New Roman"/>
          <w:b/>
          <w:sz w:val="28"/>
          <w:szCs w:val="28"/>
          <w:lang w:eastAsia="ru-RU"/>
        </w:rPr>
        <w:t>-х классов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 писали Всероссийские проверочные работы по учебным предметам: «Русский язык», «Математика», «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Биология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«Физика», «География», «Химия», «Обществознание».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A21F06" w:rsidRDefault="00A21F06" w:rsidP="00A21F0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A21F06" w:rsidRPr="002B34A5" w:rsidTr="00401458">
        <w:tc>
          <w:tcPr>
            <w:tcW w:w="1683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A21F06" w:rsidRPr="002B34A5" w:rsidTr="00401458">
        <w:tc>
          <w:tcPr>
            <w:tcW w:w="1683" w:type="dxa"/>
            <w:vMerge w:val="restart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4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19,73</w:t>
            </w:r>
          </w:p>
        </w:tc>
        <w:tc>
          <w:tcPr>
            <w:tcW w:w="1558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36,66</w:t>
            </w:r>
          </w:p>
        </w:tc>
        <w:tc>
          <w:tcPr>
            <w:tcW w:w="1419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36,01</w:t>
            </w:r>
          </w:p>
        </w:tc>
        <w:tc>
          <w:tcPr>
            <w:tcW w:w="1948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A21F06" w:rsidRPr="002B34A5" w:rsidTr="00401458">
        <w:tc>
          <w:tcPr>
            <w:tcW w:w="1683" w:type="dxa"/>
            <w:vMerge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23,21</w:t>
            </w:r>
          </w:p>
        </w:tc>
        <w:tc>
          <w:tcPr>
            <w:tcW w:w="1558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37,35</w:t>
            </w:r>
          </w:p>
        </w:tc>
        <w:tc>
          <w:tcPr>
            <w:tcW w:w="1419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948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</w:tr>
      <w:tr w:rsidR="00A21F06" w:rsidRPr="002B34A5" w:rsidTr="00401458">
        <w:tc>
          <w:tcPr>
            <w:tcW w:w="1683" w:type="dxa"/>
            <w:vMerge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558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40,43</w:t>
            </w:r>
          </w:p>
        </w:tc>
        <w:tc>
          <w:tcPr>
            <w:tcW w:w="1419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37,64</w:t>
            </w:r>
          </w:p>
        </w:tc>
        <w:tc>
          <w:tcPr>
            <w:tcW w:w="1948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6,41</w:t>
            </w:r>
          </w:p>
        </w:tc>
      </w:tr>
      <w:tr w:rsidR="00A21F06" w:rsidRPr="002B34A5" w:rsidTr="00401458">
        <w:tc>
          <w:tcPr>
            <w:tcW w:w="1683" w:type="dxa"/>
            <w:vMerge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558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43,64</w:t>
            </w:r>
          </w:p>
        </w:tc>
        <w:tc>
          <w:tcPr>
            <w:tcW w:w="1419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47,27</w:t>
            </w:r>
          </w:p>
        </w:tc>
        <w:tc>
          <w:tcPr>
            <w:tcW w:w="1948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</w:tr>
    </w:tbl>
    <w:p w:rsidR="00A21F06" w:rsidRDefault="00A21F06" w:rsidP="00A21F0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21F06" w:rsidRPr="002B34A5" w:rsidTr="00401458">
        <w:tc>
          <w:tcPr>
            <w:tcW w:w="3190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10,91</w:t>
            </w:r>
          </w:p>
        </w:tc>
      </w:tr>
      <w:tr w:rsidR="00A21F06" w:rsidRPr="002B34A5" w:rsidTr="00401458">
        <w:tc>
          <w:tcPr>
            <w:tcW w:w="3190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1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83,64</w:t>
            </w:r>
          </w:p>
        </w:tc>
      </w:tr>
      <w:tr w:rsidR="00A21F06" w:rsidRPr="002B34A5" w:rsidTr="00401458">
        <w:tc>
          <w:tcPr>
            <w:tcW w:w="3190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5,45</w:t>
            </w:r>
          </w:p>
        </w:tc>
      </w:tr>
      <w:tr w:rsidR="00A21F06" w:rsidRPr="002B34A5" w:rsidTr="00401458">
        <w:tc>
          <w:tcPr>
            <w:tcW w:w="3190" w:type="dxa"/>
          </w:tcPr>
          <w:p w:rsidR="00A21F06" w:rsidRPr="002B34A5" w:rsidRDefault="00A21F0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91" w:type="dxa"/>
            <w:vAlign w:val="bottom"/>
          </w:tcPr>
          <w:p w:rsidR="00A21F06" w:rsidRPr="00A21F06" w:rsidRDefault="00A21F0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A21F0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0A1A7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0A1A7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91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83,64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1A7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0A1A77" w:rsidRDefault="000A1A77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A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A1A77" w:rsidRDefault="000A1A77" w:rsidP="000A1A77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параллели </w:t>
      </w:r>
      <w:r w:rsidR="00A21F06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1</w:t>
      </w:r>
      <w:r w:rsidR="000950F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,0</w:t>
      </w:r>
      <w:r w:rsidR="000950F8">
        <w:rPr>
          <w:rFonts w:ascii="Times New Roman" w:hAnsi="Times New Roman" w:cs="Times New Roman"/>
          <w:sz w:val="28"/>
        </w:rPr>
        <w:t>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</w:t>
      </w:r>
      <w:r w:rsidR="000950F8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57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0950F8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,8</w:t>
      </w:r>
      <w:r w:rsidR="000950F8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A1A77" w:rsidRDefault="000A1A77" w:rsidP="000A1A77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0950F8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0950F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98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950F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29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0950F8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21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A1A77" w:rsidRDefault="000A1A77" w:rsidP="000A1A77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0950F8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0950F8"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0950F8">
        <w:rPr>
          <w:rFonts w:ascii="Times New Roman" w:hAnsi="Times New Roman" w:cs="Times New Roman"/>
          <w:sz w:val="28"/>
        </w:rPr>
        <w:t>11</w:t>
      </w:r>
      <w:r w:rsidR="00E87C88"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26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E87C88"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0950F8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7</w:t>
      </w:r>
      <w:r w:rsidR="00E87C88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950F8">
        <w:rPr>
          <w:rFonts w:ascii="Times New Roman" w:hAnsi="Times New Roman" w:cs="Times New Roman"/>
          <w:sz w:val="28"/>
        </w:rPr>
        <w:t>3</w:t>
      </w:r>
      <w:r w:rsidR="00E87C88"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21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0A1A77" w:rsidRDefault="000A1A77" w:rsidP="000A1A77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0950F8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</w:t>
      </w:r>
      <w:r w:rsidR="00E87C88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0950F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15</w:t>
      </w:r>
      <w:r w:rsidRPr="001611DF">
        <w:rPr>
          <w:rFonts w:ascii="Times New Roman" w:hAnsi="Times New Roman" w:cs="Times New Roman"/>
          <w:sz w:val="28"/>
        </w:rPr>
        <w:t>%),</w:t>
      </w:r>
      <w:r w:rsidR="00E87C88"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 xml:space="preserve">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0950F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48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 w:rsidR="00E87C88">
        <w:rPr>
          <w:rFonts w:ascii="Times New Roman" w:hAnsi="Times New Roman" w:cs="Times New Roman"/>
          <w:sz w:val="28"/>
        </w:rPr>
        <w:t xml:space="preserve">ниже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87C88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0950F8">
        <w:rPr>
          <w:rFonts w:ascii="Times New Roman" w:hAnsi="Times New Roman" w:cs="Times New Roman"/>
          <w:sz w:val="28"/>
        </w:rPr>
        <w:t>9</w:t>
      </w:r>
      <w:r w:rsidR="00E87C8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0950F8" w:rsidRDefault="000950F8" w:rsidP="000950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0950F8" w:rsidRPr="002B34A5" w:rsidTr="00401458">
        <w:tc>
          <w:tcPr>
            <w:tcW w:w="1683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0950F8" w:rsidRPr="002B34A5" w:rsidTr="00401458">
        <w:tc>
          <w:tcPr>
            <w:tcW w:w="1683" w:type="dxa"/>
            <w:vMerge w:val="restart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4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12,32</w:t>
            </w:r>
          </w:p>
        </w:tc>
        <w:tc>
          <w:tcPr>
            <w:tcW w:w="1558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57,25</w:t>
            </w:r>
          </w:p>
        </w:tc>
        <w:tc>
          <w:tcPr>
            <w:tcW w:w="1419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27,26</w:t>
            </w:r>
          </w:p>
        </w:tc>
        <w:tc>
          <w:tcPr>
            <w:tcW w:w="1948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0950F8" w:rsidRPr="002B34A5" w:rsidTr="00401458">
        <w:tc>
          <w:tcPr>
            <w:tcW w:w="1683" w:type="dxa"/>
            <w:vMerge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558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58,85</w:t>
            </w:r>
          </w:p>
        </w:tc>
        <w:tc>
          <w:tcPr>
            <w:tcW w:w="1419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23,56</w:t>
            </w:r>
          </w:p>
        </w:tc>
        <w:tc>
          <w:tcPr>
            <w:tcW w:w="1948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</w:tr>
      <w:tr w:rsidR="000950F8" w:rsidRPr="002B34A5" w:rsidTr="00401458">
        <w:tc>
          <w:tcPr>
            <w:tcW w:w="1683" w:type="dxa"/>
            <w:vMerge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1558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53,76</w:t>
            </w:r>
          </w:p>
        </w:tc>
        <w:tc>
          <w:tcPr>
            <w:tcW w:w="1419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31,94</w:t>
            </w:r>
          </w:p>
        </w:tc>
        <w:tc>
          <w:tcPr>
            <w:tcW w:w="1948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</w:tr>
      <w:tr w:rsidR="000950F8" w:rsidRPr="002B34A5" w:rsidTr="00401458">
        <w:tc>
          <w:tcPr>
            <w:tcW w:w="1683" w:type="dxa"/>
            <w:vMerge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51,85</w:t>
            </w:r>
          </w:p>
        </w:tc>
        <w:tc>
          <w:tcPr>
            <w:tcW w:w="1419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1948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950F8" w:rsidRDefault="000950F8" w:rsidP="000950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950F8" w:rsidRPr="002B34A5" w:rsidTr="00401458">
        <w:tc>
          <w:tcPr>
            <w:tcW w:w="3190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1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</w:tr>
      <w:tr w:rsidR="000950F8" w:rsidRPr="002B34A5" w:rsidTr="00401458">
        <w:tc>
          <w:tcPr>
            <w:tcW w:w="3190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1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61,11</w:t>
            </w:r>
          </w:p>
        </w:tc>
      </w:tr>
      <w:tr w:rsidR="000950F8" w:rsidRPr="002B34A5" w:rsidTr="00401458">
        <w:tc>
          <w:tcPr>
            <w:tcW w:w="3190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1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</w:tr>
      <w:tr w:rsidR="000950F8" w:rsidRPr="002B34A5" w:rsidTr="00401458">
        <w:tc>
          <w:tcPr>
            <w:tcW w:w="3190" w:type="dxa"/>
          </w:tcPr>
          <w:p w:rsidR="000950F8" w:rsidRPr="002B34A5" w:rsidRDefault="000950F8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1" w:type="dxa"/>
            <w:vAlign w:val="bottom"/>
          </w:tcPr>
          <w:p w:rsidR="000950F8" w:rsidRPr="000950F8" w:rsidRDefault="000950F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0950F8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54</w:t>
      </w:r>
      <w:r w:rsidR="00F21B9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21B95">
        <w:rPr>
          <w:rFonts w:ascii="Times New Roman" w:hAnsi="Times New Roman" w:cs="Times New Roman"/>
          <w:sz w:val="28"/>
          <w:szCs w:val="28"/>
          <w:lang w:eastAsia="ru-RU"/>
        </w:rPr>
        <w:t xml:space="preserve"> из 5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21B9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1263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21B9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12631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F21B9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631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21B95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="00812631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631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F21B9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12631"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F21B95" w:rsidRDefault="00F21B95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B95" w:rsidRDefault="00F21B95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B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616AE" w:rsidRDefault="00D616AE" w:rsidP="00D616A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отметок «2» в параллели </w:t>
      </w:r>
      <w:r w:rsidR="00812631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 w:rsidR="00812631">
        <w:rPr>
          <w:rFonts w:ascii="Times New Roman" w:hAnsi="Times New Roman" w:cs="Times New Roman"/>
          <w:sz w:val="28"/>
        </w:rPr>
        <w:t>нет</w:t>
      </w:r>
      <w:r w:rsidRPr="001611DF">
        <w:rPr>
          <w:rFonts w:ascii="Times New Roman" w:hAnsi="Times New Roman" w:cs="Times New Roman"/>
          <w:sz w:val="28"/>
        </w:rPr>
        <w:t>.</w:t>
      </w:r>
    </w:p>
    <w:p w:rsidR="00D616AE" w:rsidRDefault="00D616AE" w:rsidP="00D616A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812631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812631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,4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ниже</w:t>
      </w:r>
      <w:r w:rsidRPr="001611DF">
        <w:rPr>
          <w:rFonts w:ascii="Times New Roman" w:hAnsi="Times New Roman" w:cs="Times New Roman"/>
          <w:sz w:val="28"/>
        </w:rPr>
        <w:t xml:space="preserve">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812631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>%),муниципалитет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1,</w:t>
      </w:r>
      <w:r w:rsidR="00812631">
        <w:rPr>
          <w:rFonts w:ascii="Times New Roman" w:hAnsi="Times New Roman" w:cs="Times New Roman"/>
          <w:sz w:val="28"/>
        </w:rPr>
        <w:t>91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D616AE" w:rsidRDefault="00D616AE" w:rsidP="00D616A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параллели </w:t>
      </w:r>
      <w:r w:rsidR="00812631">
        <w:rPr>
          <w:rFonts w:ascii="Times New Roman" w:hAnsi="Times New Roman" w:cs="Times New Roman"/>
          <w:sz w:val="28"/>
        </w:rPr>
        <w:t>8</w:t>
      </w:r>
      <w:r w:rsidRPr="001611DF">
        <w:rPr>
          <w:rFonts w:ascii="Times New Roman" w:hAnsi="Times New Roman" w:cs="Times New Roman"/>
          <w:sz w:val="28"/>
        </w:rPr>
        <w:t xml:space="preserve"> классов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812631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,</w:t>
      </w:r>
      <w:r w:rsidR="00812631">
        <w:rPr>
          <w:rFonts w:ascii="Times New Roman" w:hAnsi="Times New Roman" w:cs="Times New Roman"/>
          <w:sz w:val="28"/>
        </w:rPr>
        <w:t>89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812631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,</w:t>
      </w:r>
      <w:r w:rsidR="00812631">
        <w:rPr>
          <w:rFonts w:ascii="Times New Roman" w:hAnsi="Times New Roman" w:cs="Times New Roman"/>
          <w:sz w:val="28"/>
        </w:rPr>
        <w:t>59</w:t>
      </w:r>
      <w:r w:rsidRPr="001611DF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выше</w:t>
      </w:r>
      <w:r w:rsidRPr="001611DF">
        <w:rPr>
          <w:rFonts w:ascii="Times New Roman" w:hAnsi="Times New Roman" w:cs="Times New Roman"/>
          <w:sz w:val="28"/>
        </w:rPr>
        <w:t xml:space="preserve">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812631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,</w:t>
      </w:r>
      <w:r w:rsidR="00812631">
        <w:rPr>
          <w:rFonts w:ascii="Times New Roman" w:hAnsi="Times New Roman" w:cs="Times New Roman"/>
          <w:sz w:val="28"/>
        </w:rPr>
        <w:t>21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D616AE" w:rsidRDefault="00812631" w:rsidP="00D616A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D616AE">
        <w:rPr>
          <w:rFonts w:ascii="Times New Roman" w:hAnsi="Times New Roman" w:cs="Times New Roman"/>
          <w:sz w:val="28"/>
        </w:rPr>
        <w:t>тметк</w:t>
      </w:r>
      <w:r>
        <w:rPr>
          <w:rFonts w:ascii="Times New Roman" w:hAnsi="Times New Roman" w:cs="Times New Roman"/>
          <w:sz w:val="28"/>
        </w:rPr>
        <w:t>и</w:t>
      </w:r>
      <w:r w:rsidR="00D616AE">
        <w:rPr>
          <w:rFonts w:ascii="Times New Roman" w:hAnsi="Times New Roman" w:cs="Times New Roman"/>
          <w:sz w:val="28"/>
        </w:rPr>
        <w:t xml:space="preserve"> «5» </w:t>
      </w:r>
      <w:r w:rsidR="00D616AE" w:rsidRPr="001611DF">
        <w:rPr>
          <w:rFonts w:ascii="Times New Roman" w:hAnsi="Times New Roman" w:cs="Times New Roman"/>
          <w:sz w:val="28"/>
        </w:rPr>
        <w:t xml:space="preserve">в параллели </w:t>
      </w:r>
      <w:r>
        <w:rPr>
          <w:rFonts w:ascii="Times New Roman" w:hAnsi="Times New Roman" w:cs="Times New Roman"/>
          <w:sz w:val="28"/>
        </w:rPr>
        <w:t>8</w:t>
      </w:r>
      <w:r w:rsidR="00D616AE" w:rsidRPr="001611DF">
        <w:rPr>
          <w:rFonts w:ascii="Times New Roman" w:hAnsi="Times New Roman" w:cs="Times New Roman"/>
          <w:sz w:val="28"/>
        </w:rPr>
        <w:t xml:space="preserve"> классов</w:t>
      </w:r>
      <w:r w:rsidR="00D616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отсутствуют</w:t>
      </w:r>
      <w:r w:rsidR="00D616AE" w:rsidRPr="001611DF">
        <w:rPr>
          <w:rFonts w:ascii="Times New Roman" w:hAnsi="Times New Roman" w:cs="Times New Roman"/>
          <w:sz w:val="28"/>
        </w:rPr>
        <w:t>.</w:t>
      </w:r>
    </w:p>
    <w:p w:rsidR="00F21B95" w:rsidRDefault="00F21B95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812631" w:rsidRDefault="00812631" w:rsidP="008126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812631" w:rsidRPr="002B34A5" w:rsidTr="00401458">
        <w:tc>
          <w:tcPr>
            <w:tcW w:w="1683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812631" w:rsidRPr="002B34A5" w:rsidTr="00401458">
        <w:tc>
          <w:tcPr>
            <w:tcW w:w="1683" w:type="dxa"/>
            <w:vMerge w:val="restart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44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1558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419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40,45</w:t>
            </w:r>
          </w:p>
        </w:tc>
        <w:tc>
          <w:tcPr>
            <w:tcW w:w="1948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</w:tr>
      <w:tr w:rsidR="00812631" w:rsidRPr="002B34A5" w:rsidTr="00401458">
        <w:tc>
          <w:tcPr>
            <w:tcW w:w="1683" w:type="dxa"/>
            <w:vMerge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  <w:tc>
          <w:tcPr>
            <w:tcW w:w="1558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44,78</w:t>
            </w:r>
          </w:p>
        </w:tc>
        <w:tc>
          <w:tcPr>
            <w:tcW w:w="1419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37,26</w:t>
            </w:r>
          </w:p>
        </w:tc>
        <w:tc>
          <w:tcPr>
            <w:tcW w:w="1948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8,67</w:t>
            </w:r>
          </w:p>
        </w:tc>
      </w:tr>
      <w:tr w:rsidR="00812631" w:rsidRPr="002B34A5" w:rsidTr="00401458">
        <w:tc>
          <w:tcPr>
            <w:tcW w:w="1683" w:type="dxa"/>
            <w:vMerge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558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35,51</w:t>
            </w:r>
          </w:p>
        </w:tc>
        <w:tc>
          <w:tcPr>
            <w:tcW w:w="1419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1948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11,21</w:t>
            </w:r>
          </w:p>
        </w:tc>
      </w:tr>
      <w:tr w:rsidR="00812631" w:rsidRPr="002B34A5" w:rsidTr="00401458">
        <w:tc>
          <w:tcPr>
            <w:tcW w:w="1683" w:type="dxa"/>
            <w:vMerge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558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1419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48,15</w:t>
            </w:r>
          </w:p>
        </w:tc>
        <w:tc>
          <w:tcPr>
            <w:tcW w:w="1948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</w:tr>
    </w:tbl>
    <w:p w:rsidR="00812631" w:rsidRDefault="00812631" w:rsidP="008126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812631" w:rsidRPr="002B34A5" w:rsidTr="00401458">
        <w:tc>
          <w:tcPr>
            <w:tcW w:w="3190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812631" w:rsidRPr="002B34A5" w:rsidTr="00401458">
        <w:tc>
          <w:tcPr>
            <w:tcW w:w="3190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1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59,26</w:t>
            </w:r>
          </w:p>
        </w:tc>
      </w:tr>
      <w:tr w:rsidR="00812631" w:rsidRPr="002B34A5" w:rsidTr="00401458">
        <w:tc>
          <w:tcPr>
            <w:tcW w:w="3190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812631" w:rsidRPr="002B34A5" w:rsidTr="00401458">
        <w:tc>
          <w:tcPr>
            <w:tcW w:w="3190" w:type="dxa"/>
          </w:tcPr>
          <w:p w:rsidR="00812631" w:rsidRPr="002B34A5" w:rsidRDefault="00812631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1" w:type="dxa"/>
            <w:vAlign w:val="bottom"/>
          </w:tcPr>
          <w:p w:rsidR="00812631" w:rsidRPr="00812631" w:rsidRDefault="0081263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6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812631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01458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="00401458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5A6A4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5A6A4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59</w:t>
      </w:r>
      <w:r w:rsidR="005A6A4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11,11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5A6A43" w:rsidRDefault="005A6A43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6A43" w:rsidRDefault="005A6A43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A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6706" cy="3197487"/>
            <wp:effectExtent l="19050" t="0" r="26894" b="2913"/>
            <wp:docPr id="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A6A43" w:rsidRDefault="005A6A43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86A" w:rsidRDefault="009D786A" w:rsidP="009D786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количество отметок «2» в </w:t>
      </w:r>
      <w:r w:rsidR="00761289">
        <w:rPr>
          <w:rFonts w:ascii="Times New Roman" w:hAnsi="Times New Roman" w:cs="Times New Roman"/>
          <w:sz w:val="28"/>
        </w:rPr>
        <w:t>8</w:t>
      </w:r>
      <w:r w:rsidR="00401458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761289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76128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761289">
        <w:rPr>
          <w:rFonts w:ascii="Times New Roman" w:hAnsi="Times New Roman" w:cs="Times New Roman"/>
          <w:sz w:val="28"/>
        </w:rPr>
        <w:t>68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76128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761289">
        <w:rPr>
          <w:rFonts w:ascii="Times New Roman" w:hAnsi="Times New Roman" w:cs="Times New Roman"/>
          <w:sz w:val="28"/>
        </w:rPr>
        <w:t>59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76128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761289"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9D786A" w:rsidRDefault="009D786A" w:rsidP="009D786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761289">
        <w:rPr>
          <w:rFonts w:ascii="Times New Roman" w:hAnsi="Times New Roman" w:cs="Times New Roman"/>
          <w:sz w:val="28"/>
        </w:rPr>
        <w:t>8</w:t>
      </w:r>
      <w:r w:rsidR="00401458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классов</w:t>
      </w:r>
      <w:r>
        <w:rPr>
          <w:rFonts w:ascii="Times New Roman" w:hAnsi="Times New Roman" w:cs="Times New Roman"/>
          <w:sz w:val="28"/>
        </w:rPr>
        <w:t xml:space="preserve">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76128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761289">
        <w:rPr>
          <w:rFonts w:ascii="Times New Roman" w:hAnsi="Times New Roman" w:cs="Times New Roman"/>
          <w:sz w:val="28"/>
        </w:rPr>
        <w:t>76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ниже</w:t>
      </w:r>
      <w:r w:rsidRPr="001611DF">
        <w:rPr>
          <w:rFonts w:ascii="Times New Roman" w:hAnsi="Times New Roman" w:cs="Times New Roman"/>
          <w:sz w:val="28"/>
        </w:rPr>
        <w:t xml:space="preserve">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76128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761289">
        <w:rPr>
          <w:rFonts w:ascii="Times New Roman" w:hAnsi="Times New Roman" w:cs="Times New Roman"/>
          <w:sz w:val="28"/>
        </w:rPr>
        <w:t>04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выше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76128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,</w:t>
      </w:r>
      <w:r w:rsidR="00761289">
        <w:rPr>
          <w:rFonts w:ascii="Times New Roman" w:hAnsi="Times New Roman" w:cs="Times New Roman"/>
          <w:sz w:val="28"/>
        </w:rPr>
        <w:t>23%</w:t>
      </w:r>
      <w:r w:rsidRPr="001611DF">
        <w:rPr>
          <w:rFonts w:ascii="Times New Roman" w:hAnsi="Times New Roman" w:cs="Times New Roman"/>
          <w:sz w:val="28"/>
        </w:rPr>
        <w:t>).</w:t>
      </w:r>
    </w:p>
    <w:p w:rsidR="009D786A" w:rsidRDefault="009D786A" w:rsidP="009D786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761289">
        <w:rPr>
          <w:rFonts w:ascii="Times New Roman" w:hAnsi="Times New Roman" w:cs="Times New Roman"/>
          <w:sz w:val="28"/>
        </w:rPr>
        <w:t>8</w:t>
      </w:r>
      <w:r w:rsidR="00401458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761289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76128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761289">
        <w:rPr>
          <w:rFonts w:ascii="Times New Roman" w:hAnsi="Times New Roman" w:cs="Times New Roman"/>
          <w:sz w:val="28"/>
        </w:rPr>
        <w:t>7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1</w:t>
      </w:r>
      <w:r w:rsidR="00761289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761289">
        <w:rPr>
          <w:rFonts w:ascii="Times New Roman" w:hAnsi="Times New Roman" w:cs="Times New Roman"/>
          <w:sz w:val="28"/>
        </w:rPr>
        <w:t>89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="00761289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1,</w:t>
      </w:r>
      <w:r w:rsidR="00761289">
        <w:rPr>
          <w:rFonts w:ascii="Times New Roman" w:hAnsi="Times New Roman" w:cs="Times New Roman"/>
          <w:sz w:val="28"/>
        </w:rPr>
        <w:t>38</w:t>
      </w:r>
      <w:r w:rsidRPr="001611DF">
        <w:rPr>
          <w:rFonts w:ascii="Times New Roman" w:hAnsi="Times New Roman" w:cs="Times New Roman"/>
          <w:sz w:val="28"/>
        </w:rPr>
        <w:t>%).</w:t>
      </w:r>
    </w:p>
    <w:p w:rsidR="009D786A" w:rsidRDefault="009D786A" w:rsidP="009D786A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761289">
        <w:rPr>
          <w:rFonts w:ascii="Times New Roman" w:hAnsi="Times New Roman" w:cs="Times New Roman"/>
          <w:sz w:val="28"/>
        </w:rPr>
        <w:t>8</w:t>
      </w:r>
      <w:r w:rsidR="00401458">
        <w:rPr>
          <w:rFonts w:ascii="Times New Roman" w:hAnsi="Times New Roman" w:cs="Times New Roman"/>
          <w:sz w:val="28"/>
        </w:rPr>
        <w:t>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76128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ниже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3,48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ниже </w:t>
      </w:r>
      <w:r w:rsidRPr="001611DF">
        <w:rPr>
          <w:rFonts w:ascii="Times New Roman" w:hAnsi="Times New Roman" w:cs="Times New Roman"/>
          <w:sz w:val="28"/>
        </w:rPr>
        <w:t xml:space="preserve">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2,22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ниже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761289" w:rsidRDefault="00761289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E50D86" w:rsidRDefault="00E50D86" w:rsidP="00E50D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E50D86" w:rsidRPr="002B34A5" w:rsidTr="00401458">
        <w:tc>
          <w:tcPr>
            <w:tcW w:w="1683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E50D86" w:rsidRPr="002B34A5" w:rsidTr="00401458">
        <w:tc>
          <w:tcPr>
            <w:tcW w:w="1683" w:type="dxa"/>
            <w:vMerge w:val="restart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13,01</w:t>
            </w:r>
          </w:p>
        </w:tc>
        <w:tc>
          <w:tcPr>
            <w:tcW w:w="1558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47,96</w:t>
            </w:r>
          </w:p>
        </w:tc>
        <w:tc>
          <w:tcPr>
            <w:tcW w:w="1419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30,69</w:t>
            </w:r>
          </w:p>
        </w:tc>
        <w:tc>
          <w:tcPr>
            <w:tcW w:w="1948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</w:tr>
      <w:tr w:rsidR="00E50D86" w:rsidRPr="002B34A5" w:rsidTr="00401458">
        <w:tc>
          <w:tcPr>
            <w:tcW w:w="1683" w:type="dxa"/>
            <w:vMerge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16,93</w:t>
            </w:r>
          </w:p>
        </w:tc>
        <w:tc>
          <w:tcPr>
            <w:tcW w:w="1558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50,22</w:t>
            </w:r>
          </w:p>
        </w:tc>
        <w:tc>
          <w:tcPr>
            <w:tcW w:w="1419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27,09</w:t>
            </w:r>
          </w:p>
        </w:tc>
        <w:tc>
          <w:tcPr>
            <w:tcW w:w="1948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E50D86" w:rsidRPr="002B34A5" w:rsidTr="00401458">
        <w:tc>
          <w:tcPr>
            <w:tcW w:w="1683" w:type="dxa"/>
            <w:vMerge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558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45,16</w:t>
            </w:r>
          </w:p>
        </w:tc>
        <w:tc>
          <w:tcPr>
            <w:tcW w:w="1419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43,11</w:t>
            </w:r>
          </w:p>
        </w:tc>
        <w:tc>
          <w:tcPr>
            <w:tcW w:w="1948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5,57</w:t>
            </w:r>
          </w:p>
        </w:tc>
      </w:tr>
      <w:tr w:rsidR="00E50D86" w:rsidRPr="002B34A5" w:rsidTr="00401458">
        <w:tc>
          <w:tcPr>
            <w:tcW w:w="1683" w:type="dxa"/>
            <w:vMerge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9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48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50D86" w:rsidRDefault="00E50D86" w:rsidP="00E50D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50D86" w:rsidRPr="002B34A5" w:rsidTr="00401458">
        <w:tc>
          <w:tcPr>
            <w:tcW w:w="3190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1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50D86" w:rsidRPr="002B34A5" w:rsidTr="00401458">
        <w:tc>
          <w:tcPr>
            <w:tcW w:w="3190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1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56,67</w:t>
            </w:r>
          </w:p>
        </w:tc>
      </w:tr>
      <w:tr w:rsidR="00E50D86" w:rsidRPr="002B34A5" w:rsidTr="00401458">
        <w:tc>
          <w:tcPr>
            <w:tcW w:w="3190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E50D86" w:rsidRPr="002B34A5" w:rsidTr="00401458">
        <w:tc>
          <w:tcPr>
            <w:tcW w:w="3190" w:type="dxa"/>
          </w:tcPr>
          <w:p w:rsidR="00E50D86" w:rsidRPr="002B34A5" w:rsidRDefault="00E50D86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1" w:type="dxa"/>
            <w:vAlign w:val="bottom"/>
          </w:tcPr>
          <w:p w:rsidR="00E50D86" w:rsidRPr="00E50D86" w:rsidRDefault="00E50D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E50D8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217E7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56</w:t>
      </w:r>
      <w:r w:rsidR="00217E7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67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17E7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217E70" w:rsidRDefault="00217E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E70" w:rsidRDefault="00217E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50D86" w:rsidRDefault="00965411" w:rsidP="00965411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отметок «2» в </w:t>
      </w:r>
      <w:r w:rsidR="00401458">
        <w:rPr>
          <w:rFonts w:ascii="Times New Roman" w:hAnsi="Times New Roman" w:cs="Times New Roman"/>
          <w:sz w:val="28"/>
        </w:rPr>
        <w:t>8а</w:t>
      </w:r>
      <w:r w:rsidRPr="001611DF">
        <w:rPr>
          <w:rFonts w:ascii="Times New Roman" w:hAnsi="Times New Roman" w:cs="Times New Roman"/>
          <w:sz w:val="28"/>
        </w:rPr>
        <w:t xml:space="preserve">  класс</w:t>
      </w:r>
      <w:r w:rsidR="00401458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физике нет. </w:t>
      </w:r>
    </w:p>
    <w:p w:rsidR="00965411" w:rsidRDefault="00965411" w:rsidP="00965411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E50D86">
        <w:rPr>
          <w:rFonts w:ascii="Times New Roman" w:hAnsi="Times New Roman" w:cs="Times New Roman"/>
          <w:sz w:val="28"/>
        </w:rPr>
        <w:t>8а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E50D8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E50D8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E50D86">
        <w:rPr>
          <w:rFonts w:ascii="Times New Roman" w:hAnsi="Times New Roman" w:cs="Times New Roman"/>
          <w:sz w:val="28"/>
        </w:rPr>
        <w:t>04</w:t>
      </w:r>
      <w:r w:rsidRPr="001611DF">
        <w:rPr>
          <w:rFonts w:ascii="Times New Roman" w:hAnsi="Times New Roman" w:cs="Times New Roman"/>
          <w:sz w:val="28"/>
        </w:rPr>
        <w:t>%),</w:t>
      </w:r>
      <w:r w:rsidR="00E50D86"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50D86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</w:t>
      </w:r>
      <w:r w:rsidR="00E50D86">
        <w:rPr>
          <w:rFonts w:ascii="Times New Roman" w:hAnsi="Times New Roman" w:cs="Times New Roman"/>
          <w:sz w:val="28"/>
        </w:rPr>
        <w:t>22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="00E50D86"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E50D8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E50D86">
        <w:rPr>
          <w:rFonts w:ascii="Times New Roman" w:hAnsi="Times New Roman" w:cs="Times New Roman"/>
          <w:sz w:val="28"/>
        </w:rPr>
        <w:t>84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965411" w:rsidRDefault="00965411" w:rsidP="00965411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E50D86">
        <w:rPr>
          <w:rFonts w:ascii="Times New Roman" w:hAnsi="Times New Roman" w:cs="Times New Roman"/>
          <w:sz w:val="28"/>
        </w:rPr>
        <w:t>8а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E50D86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E50D8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,</w:t>
      </w:r>
      <w:r w:rsidR="00E50D86">
        <w:rPr>
          <w:rFonts w:ascii="Times New Roman" w:hAnsi="Times New Roman" w:cs="Times New Roman"/>
          <w:sz w:val="28"/>
        </w:rPr>
        <w:t>31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E50D86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,</w:t>
      </w:r>
      <w:r w:rsidR="00E50D86">
        <w:rPr>
          <w:rFonts w:ascii="Times New Roman" w:hAnsi="Times New Roman" w:cs="Times New Roman"/>
          <w:sz w:val="28"/>
        </w:rPr>
        <w:t>01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="00E50D86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50D8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E50D86">
        <w:rPr>
          <w:rFonts w:ascii="Times New Roman" w:hAnsi="Times New Roman" w:cs="Times New Roman"/>
          <w:sz w:val="28"/>
        </w:rPr>
        <w:t>11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965411" w:rsidRDefault="00965411" w:rsidP="00965411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E50D86">
        <w:rPr>
          <w:rFonts w:ascii="Times New Roman" w:hAnsi="Times New Roman" w:cs="Times New Roman"/>
          <w:sz w:val="28"/>
        </w:rPr>
        <w:t>8а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E50D8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выше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E50D8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E50D86">
        <w:rPr>
          <w:rFonts w:ascii="Times New Roman" w:hAnsi="Times New Roman" w:cs="Times New Roman"/>
          <w:sz w:val="28"/>
        </w:rPr>
        <w:t>66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 xml:space="preserve">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50D8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E50D86">
        <w:rPr>
          <w:rFonts w:ascii="Times New Roman" w:hAnsi="Times New Roman" w:cs="Times New Roman"/>
          <w:sz w:val="28"/>
        </w:rPr>
        <w:t>25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50D8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E50D86">
        <w:rPr>
          <w:rFonts w:ascii="Times New Roman" w:hAnsi="Times New Roman" w:cs="Times New Roman"/>
          <w:sz w:val="28"/>
        </w:rPr>
        <w:t>23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EA0470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2E379F" w:rsidRDefault="002E379F" w:rsidP="002E37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2E379F" w:rsidRPr="002B34A5" w:rsidTr="00401458">
        <w:tc>
          <w:tcPr>
            <w:tcW w:w="1683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2E379F" w:rsidRPr="002B34A5" w:rsidTr="00401458">
        <w:tc>
          <w:tcPr>
            <w:tcW w:w="1683" w:type="dxa"/>
            <w:vMerge w:val="restart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9,31</w:t>
            </w:r>
          </w:p>
        </w:tc>
        <w:tc>
          <w:tcPr>
            <w:tcW w:w="1558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54,99</w:t>
            </w:r>
          </w:p>
        </w:tc>
        <w:tc>
          <w:tcPr>
            <w:tcW w:w="1419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28,99</w:t>
            </w:r>
          </w:p>
        </w:tc>
        <w:tc>
          <w:tcPr>
            <w:tcW w:w="1948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6,71</w:t>
            </w:r>
          </w:p>
        </w:tc>
      </w:tr>
      <w:tr w:rsidR="002E379F" w:rsidRPr="002B34A5" w:rsidTr="00401458">
        <w:tc>
          <w:tcPr>
            <w:tcW w:w="1683" w:type="dxa"/>
            <w:vMerge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11,96</w:t>
            </w:r>
          </w:p>
        </w:tc>
        <w:tc>
          <w:tcPr>
            <w:tcW w:w="1558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55,44</w:t>
            </w:r>
          </w:p>
        </w:tc>
        <w:tc>
          <w:tcPr>
            <w:tcW w:w="1419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27,04</w:t>
            </w:r>
          </w:p>
        </w:tc>
        <w:tc>
          <w:tcPr>
            <w:tcW w:w="1948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2E379F" w:rsidRPr="002B34A5" w:rsidTr="00401458">
        <w:tc>
          <w:tcPr>
            <w:tcW w:w="1683" w:type="dxa"/>
            <w:vMerge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1558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51,16</w:t>
            </w:r>
          </w:p>
        </w:tc>
        <w:tc>
          <w:tcPr>
            <w:tcW w:w="1419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948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</w:tr>
      <w:tr w:rsidR="002E379F" w:rsidRPr="002B34A5" w:rsidTr="00401458">
        <w:tc>
          <w:tcPr>
            <w:tcW w:w="1683" w:type="dxa"/>
            <w:vMerge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9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48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2E379F" w:rsidRDefault="002E379F" w:rsidP="002E379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E379F" w:rsidRPr="002B34A5" w:rsidTr="00401458">
        <w:tc>
          <w:tcPr>
            <w:tcW w:w="3190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E379F" w:rsidRPr="002B34A5" w:rsidTr="00401458">
        <w:tc>
          <w:tcPr>
            <w:tcW w:w="3190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1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2E379F" w:rsidRPr="002B34A5" w:rsidTr="00401458">
        <w:tc>
          <w:tcPr>
            <w:tcW w:w="3190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379F" w:rsidRPr="002B34A5" w:rsidTr="00401458">
        <w:tc>
          <w:tcPr>
            <w:tcW w:w="3190" w:type="dxa"/>
          </w:tcPr>
          <w:p w:rsidR="002E379F" w:rsidRPr="002B34A5" w:rsidRDefault="002E379F" w:rsidP="004014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1" w:type="dxa"/>
            <w:vAlign w:val="bottom"/>
          </w:tcPr>
          <w:p w:rsidR="002E379F" w:rsidRPr="002E379F" w:rsidRDefault="002E379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2E379F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14647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401458">
        <w:rPr>
          <w:rFonts w:ascii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8</w:t>
      </w:r>
      <w:r w:rsidR="00401458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14647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647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14647E" w:rsidRDefault="0014647E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647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4647E" w:rsidRDefault="0014647E" w:rsidP="0014647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>, что отметк</w:t>
      </w:r>
      <w:r w:rsidR="002E379F">
        <w:rPr>
          <w:rFonts w:ascii="Times New Roman" w:hAnsi="Times New Roman" w:cs="Times New Roman"/>
          <w:sz w:val="28"/>
        </w:rPr>
        <w:t>и</w:t>
      </w:r>
      <w:r w:rsidRPr="001611DF">
        <w:rPr>
          <w:rFonts w:ascii="Times New Roman" w:hAnsi="Times New Roman" w:cs="Times New Roman"/>
          <w:sz w:val="28"/>
        </w:rPr>
        <w:t xml:space="preserve"> «2» в </w:t>
      </w:r>
      <w:r w:rsidR="002E379F">
        <w:rPr>
          <w:rFonts w:ascii="Times New Roman" w:hAnsi="Times New Roman" w:cs="Times New Roman"/>
          <w:sz w:val="28"/>
        </w:rPr>
        <w:t>8</w:t>
      </w:r>
      <w:r w:rsidR="00401458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2E379F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географии </w:t>
      </w:r>
      <w:r w:rsidR="002E379F">
        <w:rPr>
          <w:rFonts w:ascii="Times New Roman" w:hAnsi="Times New Roman" w:cs="Times New Roman"/>
          <w:sz w:val="28"/>
        </w:rPr>
        <w:t>отсутствуют</w:t>
      </w:r>
      <w:r w:rsidRPr="001611DF">
        <w:rPr>
          <w:rFonts w:ascii="Times New Roman" w:hAnsi="Times New Roman" w:cs="Times New Roman"/>
          <w:sz w:val="28"/>
        </w:rPr>
        <w:t>.</w:t>
      </w:r>
    </w:p>
    <w:p w:rsidR="0014647E" w:rsidRDefault="0014647E" w:rsidP="0014647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2E379F">
        <w:rPr>
          <w:rFonts w:ascii="Times New Roman" w:hAnsi="Times New Roman" w:cs="Times New Roman"/>
          <w:sz w:val="28"/>
        </w:rPr>
        <w:t>8</w:t>
      </w:r>
      <w:r w:rsidR="00401458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2E379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F12DD1">
        <w:rPr>
          <w:rFonts w:ascii="Times New Roman" w:hAnsi="Times New Roman" w:cs="Times New Roman"/>
          <w:sz w:val="28"/>
        </w:rPr>
        <w:t>ниже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2E379F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,</w:t>
      </w:r>
      <w:r w:rsidR="002E379F">
        <w:rPr>
          <w:rFonts w:ascii="Times New Roman" w:hAnsi="Times New Roman" w:cs="Times New Roman"/>
          <w:sz w:val="28"/>
        </w:rPr>
        <w:t>99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2E379F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,</w:t>
      </w:r>
      <w:r w:rsidR="002E379F">
        <w:rPr>
          <w:rFonts w:ascii="Times New Roman" w:hAnsi="Times New Roman" w:cs="Times New Roman"/>
          <w:sz w:val="28"/>
        </w:rPr>
        <w:t>44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2</w:t>
      </w:r>
      <w:r w:rsidR="002E379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2E379F">
        <w:rPr>
          <w:rFonts w:ascii="Times New Roman" w:hAnsi="Times New Roman" w:cs="Times New Roman"/>
          <w:sz w:val="28"/>
        </w:rPr>
        <w:t>16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14647E" w:rsidRPr="00727207" w:rsidRDefault="0014647E" w:rsidP="0014647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2E379F">
        <w:rPr>
          <w:rFonts w:ascii="Times New Roman" w:hAnsi="Times New Roman" w:cs="Times New Roman"/>
          <w:sz w:val="28"/>
        </w:rPr>
        <w:t>8</w:t>
      </w:r>
      <w:r w:rsidR="00401458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2E379F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2E379F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,</w:t>
      </w:r>
      <w:r w:rsidR="002E379F">
        <w:rPr>
          <w:rFonts w:ascii="Times New Roman" w:hAnsi="Times New Roman" w:cs="Times New Roman"/>
          <w:sz w:val="28"/>
        </w:rPr>
        <w:t>01</w:t>
      </w:r>
      <w:r w:rsidRPr="001611DF">
        <w:rPr>
          <w:rFonts w:ascii="Times New Roman" w:hAnsi="Times New Roman" w:cs="Times New Roman"/>
          <w:sz w:val="28"/>
        </w:rPr>
        <w:t>%),</w:t>
      </w:r>
      <w:r w:rsidRPr="00727207">
        <w:rPr>
          <w:rFonts w:ascii="Times New Roman" w:hAnsi="Times New Roman" w:cs="Times New Roman"/>
          <w:sz w:val="28"/>
        </w:rPr>
        <w:t xml:space="preserve">региона (на </w:t>
      </w:r>
      <w:r w:rsidR="00727207" w:rsidRPr="00727207">
        <w:rPr>
          <w:rFonts w:ascii="Times New Roman" w:hAnsi="Times New Roman" w:cs="Times New Roman"/>
          <w:sz w:val="28"/>
        </w:rPr>
        <w:t>24</w:t>
      </w:r>
      <w:r w:rsidRPr="00727207">
        <w:rPr>
          <w:rFonts w:ascii="Times New Roman" w:hAnsi="Times New Roman" w:cs="Times New Roman"/>
          <w:sz w:val="28"/>
        </w:rPr>
        <w:t>,</w:t>
      </w:r>
      <w:r w:rsidR="00727207" w:rsidRPr="00727207">
        <w:rPr>
          <w:rFonts w:ascii="Times New Roman" w:hAnsi="Times New Roman" w:cs="Times New Roman"/>
          <w:sz w:val="28"/>
        </w:rPr>
        <w:t>96</w:t>
      </w:r>
      <w:r w:rsidRPr="00727207">
        <w:rPr>
          <w:rFonts w:ascii="Times New Roman" w:hAnsi="Times New Roman" w:cs="Times New Roman"/>
          <w:sz w:val="28"/>
        </w:rPr>
        <w:t xml:space="preserve">%), муниципалитета (на </w:t>
      </w:r>
      <w:r w:rsidR="00727207" w:rsidRPr="00727207">
        <w:rPr>
          <w:rFonts w:ascii="Times New Roman" w:hAnsi="Times New Roman" w:cs="Times New Roman"/>
          <w:sz w:val="28"/>
        </w:rPr>
        <w:t>16</w:t>
      </w:r>
      <w:r w:rsidRPr="00727207">
        <w:rPr>
          <w:rFonts w:ascii="Times New Roman" w:hAnsi="Times New Roman" w:cs="Times New Roman"/>
          <w:sz w:val="28"/>
        </w:rPr>
        <w:t>,</w:t>
      </w:r>
      <w:r w:rsidR="00727207" w:rsidRPr="00727207">
        <w:rPr>
          <w:rFonts w:ascii="Times New Roman" w:hAnsi="Times New Roman" w:cs="Times New Roman"/>
          <w:sz w:val="28"/>
        </w:rPr>
        <w:t>6</w:t>
      </w:r>
      <w:r w:rsidRPr="00727207">
        <w:rPr>
          <w:rFonts w:ascii="Times New Roman" w:hAnsi="Times New Roman" w:cs="Times New Roman"/>
          <w:sz w:val="28"/>
        </w:rPr>
        <w:t>%).</w:t>
      </w:r>
    </w:p>
    <w:p w:rsidR="0014647E" w:rsidRDefault="0014647E" w:rsidP="0014647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727207">
        <w:rPr>
          <w:rFonts w:ascii="Times New Roman" w:hAnsi="Times New Roman" w:cs="Times New Roman"/>
          <w:sz w:val="28"/>
        </w:rPr>
        <w:t>8</w:t>
      </w:r>
      <w:r w:rsidR="00401458"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72720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8F008C">
        <w:rPr>
          <w:rFonts w:ascii="Times New Roman" w:hAnsi="Times New Roman" w:cs="Times New Roman"/>
          <w:sz w:val="28"/>
        </w:rPr>
        <w:t>выше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8F008C">
        <w:rPr>
          <w:rFonts w:ascii="Times New Roman" w:hAnsi="Times New Roman" w:cs="Times New Roman"/>
          <w:sz w:val="28"/>
        </w:rPr>
        <w:t>1</w:t>
      </w:r>
      <w:r w:rsidR="0072720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,</w:t>
      </w:r>
      <w:r w:rsidR="00727207">
        <w:rPr>
          <w:rFonts w:ascii="Times New Roman" w:hAnsi="Times New Roman" w:cs="Times New Roman"/>
          <w:sz w:val="28"/>
        </w:rPr>
        <w:t>29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8F008C">
        <w:rPr>
          <w:rFonts w:ascii="Times New Roman" w:hAnsi="Times New Roman" w:cs="Times New Roman"/>
          <w:sz w:val="28"/>
        </w:rPr>
        <w:t>1</w:t>
      </w:r>
      <w:r w:rsidR="0072720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727207">
        <w:rPr>
          <w:rFonts w:ascii="Times New Roman" w:hAnsi="Times New Roman" w:cs="Times New Roman"/>
          <w:sz w:val="28"/>
        </w:rPr>
        <w:t>44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8F008C">
        <w:rPr>
          <w:rFonts w:ascii="Times New Roman" w:hAnsi="Times New Roman" w:cs="Times New Roman"/>
          <w:sz w:val="28"/>
        </w:rPr>
        <w:t>1</w:t>
      </w:r>
      <w:r w:rsidR="00727207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727207">
        <w:rPr>
          <w:rFonts w:ascii="Times New Roman" w:hAnsi="Times New Roman" w:cs="Times New Roman"/>
          <w:sz w:val="28"/>
        </w:rPr>
        <w:t>06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401458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EA0470" w:rsidRPr="003A35EA">
        <w:rPr>
          <w:rFonts w:ascii="Times New Roman" w:hAnsi="Times New Roman" w:cs="Times New Roman"/>
          <w:b/>
          <w:sz w:val="28"/>
          <w:szCs w:val="28"/>
        </w:rPr>
        <w:t>:</w:t>
      </w:r>
    </w:p>
    <w:p w:rsidR="0035235D" w:rsidRDefault="0035235D" w:rsidP="00EA04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235D" w:rsidRDefault="0035235D" w:rsidP="0035235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Статистика по отметкам</w:t>
      </w:r>
    </w:p>
    <w:tbl>
      <w:tblPr>
        <w:tblStyle w:val="a4"/>
        <w:tblW w:w="0" w:type="auto"/>
        <w:tblLook w:val="04A0"/>
      </w:tblPr>
      <w:tblGrid>
        <w:gridCol w:w="1683"/>
        <w:gridCol w:w="1544"/>
        <w:gridCol w:w="1419"/>
        <w:gridCol w:w="1558"/>
        <w:gridCol w:w="1419"/>
        <w:gridCol w:w="1948"/>
      </w:tblGrid>
      <w:tr w:rsidR="0035235D" w:rsidRPr="002B34A5" w:rsidTr="00E30F0F">
        <w:tc>
          <w:tcPr>
            <w:tcW w:w="1683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44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«2»</w:t>
            </w:r>
          </w:p>
        </w:tc>
        <w:tc>
          <w:tcPr>
            <w:tcW w:w="1558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«3»</w:t>
            </w:r>
          </w:p>
        </w:tc>
        <w:tc>
          <w:tcPr>
            <w:tcW w:w="1419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«4»</w:t>
            </w:r>
          </w:p>
        </w:tc>
        <w:tc>
          <w:tcPr>
            <w:tcW w:w="1948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Получили оценку «5»</w:t>
            </w:r>
          </w:p>
        </w:tc>
      </w:tr>
      <w:tr w:rsidR="0035235D" w:rsidRPr="002B34A5" w:rsidTr="00E30F0F">
        <w:tc>
          <w:tcPr>
            <w:tcW w:w="1683" w:type="dxa"/>
            <w:vMerge w:val="restart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РФ</w:t>
            </w:r>
          </w:p>
        </w:tc>
        <w:tc>
          <w:tcPr>
            <w:tcW w:w="1419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558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46,62</w:t>
            </w:r>
          </w:p>
        </w:tc>
        <w:tc>
          <w:tcPr>
            <w:tcW w:w="1419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30,53</w:t>
            </w:r>
          </w:p>
        </w:tc>
        <w:tc>
          <w:tcPr>
            <w:tcW w:w="1948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8,93</w:t>
            </w:r>
          </w:p>
        </w:tc>
      </w:tr>
      <w:tr w:rsidR="0035235D" w:rsidRPr="002B34A5" w:rsidTr="00E30F0F">
        <w:tc>
          <w:tcPr>
            <w:tcW w:w="1683" w:type="dxa"/>
            <w:vMerge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краю</w:t>
            </w:r>
          </w:p>
        </w:tc>
        <w:tc>
          <w:tcPr>
            <w:tcW w:w="1419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  <w:tc>
          <w:tcPr>
            <w:tcW w:w="1558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46,64</w:t>
            </w:r>
          </w:p>
        </w:tc>
        <w:tc>
          <w:tcPr>
            <w:tcW w:w="1419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29,62</w:t>
            </w:r>
          </w:p>
        </w:tc>
        <w:tc>
          <w:tcPr>
            <w:tcW w:w="1948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</w:t>
            </w:r>
          </w:p>
        </w:tc>
      </w:tr>
      <w:tr w:rsidR="0035235D" w:rsidRPr="002B34A5" w:rsidTr="00E30F0F">
        <w:tc>
          <w:tcPr>
            <w:tcW w:w="1683" w:type="dxa"/>
            <w:vMerge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419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558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49,86</w:t>
            </w:r>
          </w:p>
        </w:tc>
        <w:tc>
          <w:tcPr>
            <w:tcW w:w="1419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27,82</w:t>
            </w:r>
          </w:p>
        </w:tc>
        <w:tc>
          <w:tcPr>
            <w:tcW w:w="1948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7,71</w:t>
            </w:r>
          </w:p>
        </w:tc>
      </w:tr>
      <w:tr w:rsidR="0035235D" w:rsidRPr="002B34A5" w:rsidTr="00E30F0F">
        <w:tc>
          <w:tcPr>
            <w:tcW w:w="1683" w:type="dxa"/>
            <w:vMerge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419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9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48" w:type="dxa"/>
            <w:vAlign w:val="bottom"/>
          </w:tcPr>
          <w:p w:rsidR="0035235D" w:rsidRPr="0035235D" w:rsidRDefault="003523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5235D" w:rsidRDefault="0035235D" w:rsidP="0035235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Сравнение отметок с отметками по журналу: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5235D" w:rsidRPr="002B34A5" w:rsidTr="00E30F0F">
        <w:tc>
          <w:tcPr>
            <w:tcW w:w="3190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Понизили отметку (Отметка за ВПР ниже отметки по журналу)</w:t>
            </w:r>
          </w:p>
        </w:tc>
        <w:tc>
          <w:tcPr>
            <w:tcW w:w="3190" w:type="dxa"/>
            <w:vAlign w:val="bottom"/>
          </w:tcPr>
          <w:p w:rsidR="0035235D" w:rsidRPr="002E379F" w:rsidRDefault="0035235D" w:rsidP="00E30F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bottom"/>
          </w:tcPr>
          <w:p w:rsidR="0035235D" w:rsidRPr="002E379F" w:rsidRDefault="0035235D" w:rsidP="00E30F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5235D" w:rsidRPr="002B34A5" w:rsidTr="00E30F0F">
        <w:tc>
          <w:tcPr>
            <w:tcW w:w="3190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дтвердили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3190" w:type="dxa"/>
            <w:vAlign w:val="bottom"/>
          </w:tcPr>
          <w:p w:rsidR="0035235D" w:rsidRPr="002E379F" w:rsidRDefault="0035235D" w:rsidP="00E30F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1" w:type="dxa"/>
            <w:vAlign w:val="bottom"/>
          </w:tcPr>
          <w:p w:rsidR="0035235D" w:rsidRPr="002E379F" w:rsidRDefault="0035235D" w:rsidP="00E30F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35235D" w:rsidRPr="002B34A5" w:rsidTr="00E30F0F">
        <w:tc>
          <w:tcPr>
            <w:tcW w:w="3190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выси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 отметку (Отметка за ВПР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2B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отметки по журналу)</w:t>
            </w:r>
          </w:p>
        </w:tc>
        <w:tc>
          <w:tcPr>
            <w:tcW w:w="3190" w:type="dxa"/>
            <w:vAlign w:val="bottom"/>
          </w:tcPr>
          <w:p w:rsidR="0035235D" w:rsidRPr="002E379F" w:rsidRDefault="0035235D" w:rsidP="00E30F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1" w:type="dxa"/>
            <w:vAlign w:val="bottom"/>
          </w:tcPr>
          <w:p w:rsidR="0035235D" w:rsidRPr="002E379F" w:rsidRDefault="0035235D" w:rsidP="00E30F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235D" w:rsidRPr="002B34A5" w:rsidTr="00E30F0F">
        <w:tc>
          <w:tcPr>
            <w:tcW w:w="3190" w:type="dxa"/>
          </w:tcPr>
          <w:p w:rsidR="0035235D" w:rsidRPr="002B34A5" w:rsidRDefault="0035235D" w:rsidP="00E30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  <w:vAlign w:val="bottom"/>
          </w:tcPr>
          <w:p w:rsidR="0035235D" w:rsidRPr="002E379F" w:rsidRDefault="0035235D" w:rsidP="00E30F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1" w:type="dxa"/>
            <w:vAlign w:val="bottom"/>
          </w:tcPr>
          <w:p w:rsidR="0035235D" w:rsidRPr="002E379F" w:rsidRDefault="0035235D" w:rsidP="00E30F0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A0470" w:rsidRDefault="0035235D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Вывод</w:t>
      </w:r>
      <w:r w:rsidR="002A0AF0">
        <w:rPr>
          <w:rFonts w:ascii="Times New Roman" w:hAnsi="Times New Roman" w:cs="Times New Roman"/>
          <w:sz w:val="28"/>
          <w:szCs w:val="28"/>
          <w:lang w:eastAsia="ru-RU"/>
        </w:rPr>
        <w:t xml:space="preserve">: Работу писали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2A0AF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8б класса из 29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онизили 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&lt;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A0AF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% </w:t>
      </w:r>
      <w:proofErr w:type="gram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; подтвердили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= </w:t>
      </w:r>
      <w:proofErr w:type="spellStart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по журналу) </w:t>
      </w:r>
      <w:r w:rsidR="002A0AF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84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>щихся; повысили (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&gt; </w:t>
      </w:r>
      <w:proofErr w:type="spellStart"/>
      <w:r w:rsidR="00EA0470">
        <w:rPr>
          <w:rFonts w:ascii="Times New Roman" w:hAnsi="Times New Roman" w:cs="Times New Roman"/>
          <w:sz w:val="28"/>
          <w:szCs w:val="28"/>
          <w:lang w:eastAsia="ru-RU"/>
        </w:rPr>
        <w:t>отм</w:t>
      </w:r>
      <w:proofErr w:type="spellEnd"/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. по 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журналу) –</w:t>
      </w:r>
      <w:r w:rsidR="00EA04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A0470" w:rsidRPr="00CA727F">
        <w:rPr>
          <w:rFonts w:ascii="Times New Roman" w:hAnsi="Times New Roman" w:cs="Times New Roman"/>
          <w:sz w:val="28"/>
          <w:szCs w:val="28"/>
          <w:lang w:eastAsia="ru-RU"/>
        </w:rPr>
        <w:t>% обучающихся.</w:t>
      </w:r>
    </w:p>
    <w:p w:rsidR="002A0AF0" w:rsidRDefault="002A0AF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0AF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A0AF0" w:rsidRDefault="002A0AF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5C45" w:rsidRDefault="00585C45" w:rsidP="00585C4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1DF">
        <w:rPr>
          <w:rFonts w:ascii="Times New Roman" w:hAnsi="Times New Roman" w:cs="Times New Roman"/>
          <w:sz w:val="28"/>
        </w:rPr>
        <w:t xml:space="preserve">Диаграмма </w:t>
      </w:r>
      <w:r>
        <w:rPr>
          <w:rFonts w:ascii="Times New Roman" w:hAnsi="Times New Roman" w:cs="Times New Roman"/>
          <w:sz w:val="28"/>
        </w:rPr>
        <w:t>показывает</w:t>
      </w:r>
      <w:r w:rsidRPr="001611DF">
        <w:rPr>
          <w:rFonts w:ascii="Times New Roman" w:hAnsi="Times New Roman" w:cs="Times New Roman"/>
          <w:sz w:val="28"/>
        </w:rPr>
        <w:t xml:space="preserve">, что отметок «2» в </w:t>
      </w:r>
      <w:r w:rsidR="0035235D">
        <w:rPr>
          <w:rFonts w:ascii="Times New Roman" w:hAnsi="Times New Roman" w:cs="Times New Roman"/>
          <w:sz w:val="28"/>
        </w:rPr>
        <w:t>8б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35235D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</w:t>
      </w:r>
      <w:r w:rsidR="0035235D">
        <w:rPr>
          <w:rFonts w:ascii="Times New Roman" w:hAnsi="Times New Roman" w:cs="Times New Roman"/>
          <w:sz w:val="28"/>
        </w:rPr>
        <w:t>обществознанию</w:t>
      </w:r>
      <w:r>
        <w:rPr>
          <w:rFonts w:ascii="Times New Roman" w:hAnsi="Times New Roman" w:cs="Times New Roman"/>
          <w:sz w:val="28"/>
        </w:rPr>
        <w:t xml:space="preserve">  ниже уровня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0,79</w:t>
      </w:r>
      <w:r w:rsidRPr="001611DF">
        <w:rPr>
          <w:rFonts w:ascii="Times New Roman" w:hAnsi="Times New Roman" w:cs="Times New Roman"/>
          <w:sz w:val="28"/>
        </w:rPr>
        <w:t>%), 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4,39</w:t>
      </w:r>
      <w:r w:rsidRPr="001611DF">
        <w:rPr>
          <w:rFonts w:ascii="Times New Roman" w:hAnsi="Times New Roman" w:cs="Times New Roman"/>
          <w:sz w:val="28"/>
        </w:rPr>
        <w:t xml:space="preserve">%), </w:t>
      </w:r>
      <w:r>
        <w:rPr>
          <w:rFonts w:ascii="Times New Roman" w:hAnsi="Times New Roman" w:cs="Times New Roman"/>
          <w:sz w:val="28"/>
        </w:rPr>
        <w:t xml:space="preserve">выше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0,54</w:t>
      </w:r>
      <w:r w:rsidRPr="001611DF">
        <w:rPr>
          <w:rFonts w:ascii="Times New Roman" w:hAnsi="Times New Roman" w:cs="Times New Roman"/>
          <w:sz w:val="28"/>
        </w:rPr>
        <w:t>%).</w:t>
      </w:r>
    </w:p>
    <w:p w:rsidR="00585C45" w:rsidRDefault="00585C45" w:rsidP="00585C4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«3»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35235D">
        <w:rPr>
          <w:rFonts w:ascii="Times New Roman" w:hAnsi="Times New Roman" w:cs="Times New Roman"/>
          <w:sz w:val="28"/>
        </w:rPr>
        <w:t>8б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35235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>
        <w:rPr>
          <w:rFonts w:ascii="Times New Roman" w:hAnsi="Times New Roman" w:cs="Times New Roman"/>
          <w:sz w:val="28"/>
        </w:rPr>
        <w:t>3,34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ниже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>
        <w:rPr>
          <w:rFonts w:ascii="Times New Roman" w:hAnsi="Times New Roman" w:cs="Times New Roman"/>
          <w:sz w:val="28"/>
        </w:rPr>
        <w:t>0,19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ниже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EB7F5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,</w:t>
      </w:r>
      <w:r w:rsidR="00EB7F5D">
        <w:rPr>
          <w:rFonts w:ascii="Times New Roman" w:hAnsi="Times New Roman" w:cs="Times New Roman"/>
          <w:sz w:val="28"/>
        </w:rPr>
        <w:t>11</w:t>
      </w:r>
      <w:r w:rsidRPr="001611DF">
        <w:rPr>
          <w:rFonts w:ascii="Times New Roman" w:hAnsi="Times New Roman" w:cs="Times New Roman"/>
          <w:sz w:val="28"/>
        </w:rPr>
        <w:t>%).</w:t>
      </w:r>
    </w:p>
    <w:p w:rsidR="00585C45" w:rsidRDefault="00585C45" w:rsidP="00585C4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«4»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35235D">
        <w:rPr>
          <w:rFonts w:ascii="Times New Roman" w:hAnsi="Times New Roman" w:cs="Times New Roman"/>
          <w:sz w:val="28"/>
        </w:rPr>
        <w:t>8б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35235D">
        <w:rPr>
          <w:rFonts w:ascii="Times New Roman" w:hAnsi="Times New Roman" w:cs="Times New Roman"/>
          <w:sz w:val="28"/>
        </w:rPr>
        <w:t>е</w:t>
      </w:r>
      <w:r w:rsidRPr="00161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выше</w:t>
      </w:r>
      <w:r w:rsidRPr="001611DF">
        <w:rPr>
          <w:rFonts w:ascii="Times New Roman" w:hAnsi="Times New Roman" w:cs="Times New Roman"/>
          <w:sz w:val="28"/>
        </w:rPr>
        <w:t xml:space="preserve"> 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EB7F5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,</w:t>
      </w:r>
      <w:r w:rsidR="00EB7F5D">
        <w:rPr>
          <w:rFonts w:ascii="Times New Roman" w:hAnsi="Times New Roman" w:cs="Times New Roman"/>
          <w:sz w:val="28"/>
        </w:rPr>
        <w:t>41</w:t>
      </w:r>
      <w:r w:rsidRPr="001611DF">
        <w:rPr>
          <w:rFonts w:ascii="Times New Roman" w:hAnsi="Times New Roman" w:cs="Times New Roman"/>
          <w:sz w:val="28"/>
        </w:rPr>
        <w:t>%),</w:t>
      </w:r>
      <w:r w:rsidR="00EB7F5D"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</w:t>
      </w:r>
      <w:r>
        <w:rPr>
          <w:rFonts w:ascii="Times New Roman" w:hAnsi="Times New Roman" w:cs="Times New Roman"/>
          <w:sz w:val="28"/>
        </w:rPr>
        <w:t xml:space="preserve"> </w:t>
      </w:r>
      <w:r w:rsidR="00EB7F5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</w:t>
      </w:r>
      <w:r w:rsidR="00EB7F5D">
        <w:rPr>
          <w:rFonts w:ascii="Times New Roman" w:hAnsi="Times New Roman" w:cs="Times New Roman"/>
          <w:sz w:val="28"/>
        </w:rPr>
        <w:t>74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B7F5D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,</w:t>
      </w:r>
      <w:r w:rsidR="00EB7F5D">
        <w:rPr>
          <w:rFonts w:ascii="Times New Roman" w:hAnsi="Times New Roman" w:cs="Times New Roman"/>
          <w:sz w:val="28"/>
        </w:rPr>
        <w:t>06</w:t>
      </w:r>
      <w:r w:rsidRPr="001611DF">
        <w:rPr>
          <w:rFonts w:ascii="Times New Roman" w:hAnsi="Times New Roman" w:cs="Times New Roman"/>
          <w:sz w:val="28"/>
        </w:rPr>
        <w:t>%).</w:t>
      </w:r>
    </w:p>
    <w:p w:rsidR="00585C45" w:rsidRDefault="00585C45" w:rsidP="00585C45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отметок «5» </w:t>
      </w:r>
      <w:r w:rsidRPr="001611DF">
        <w:rPr>
          <w:rFonts w:ascii="Times New Roman" w:hAnsi="Times New Roman" w:cs="Times New Roman"/>
          <w:sz w:val="28"/>
        </w:rPr>
        <w:t xml:space="preserve">в </w:t>
      </w:r>
      <w:r w:rsidR="0035235D">
        <w:rPr>
          <w:rFonts w:ascii="Times New Roman" w:hAnsi="Times New Roman" w:cs="Times New Roman"/>
          <w:sz w:val="28"/>
        </w:rPr>
        <w:t>8б</w:t>
      </w:r>
      <w:r w:rsidRPr="001611DF">
        <w:rPr>
          <w:rFonts w:ascii="Times New Roman" w:hAnsi="Times New Roman" w:cs="Times New Roman"/>
          <w:sz w:val="28"/>
        </w:rPr>
        <w:t xml:space="preserve"> класс</w:t>
      </w:r>
      <w:r w:rsidR="0035235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EB7F5D">
        <w:rPr>
          <w:rFonts w:ascii="Times New Roman" w:hAnsi="Times New Roman" w:cs="Times New Roman"/>
          <w:sz w:val="28"/>
        </w:rPr>
        <w:t>ниже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уровн</w:t>
      </w:r>
      <w:r>
        <w:rPr>
          <w:rFonts w:ascii="Times New Roman" w:hAnsi="Times New Roman" w:cs="Times New Roman"/>
          <w:sz w:val="28"/>
        </w:rPr>
        <w:t>я</w:t>
      </w:r>
      <w:r w:rsidRPr="001611DF">
        <w:rPr>
          <w:rFonts w:ascii="Times New Roman" w:hAnsi="Times New Roman" w:cs="Times New Roman"/>
          <w:sz w:val="28"/>
        </w:rPr>
        <w:t xml:space="preserve"> РФ (на </w:t>
      </w:r>
      <w:r w:rsidR="00EB7F5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,</w:t>
      </w:r>
      <w:r w:rsidR="00EB7F5D">
        <w:rPr>
          <w:rFonts w:ascii="Times New Roman" w:hAnsi="Times New Roman" w:cs="Times New Roman"/>
          <w:sz w:val="28"/>
        </w:rPr>
        <w:t>96</w:t>
      </w:r>
      <w:r w:rsidRPr="001611DF">
        <w:rPr>
          <w:rFonts w:ascii="Times New Roman" w:hAnsi="Times New Roman" w:cs="Times New Roman"/>
          <w:sz w:val="28"/>
        </w:rPr>
        <w:t>%),</w:t>
      </w:r>
      <w:r>
        <w:rPr>
          <w:rFonts w:ascii="Times New Roman" w:hAnsi="Times New Roman" w:cs="Times New Roman"/>
          <w:sz w:val="28"/>
        </w:rPr>
        <w:t xml:space="preserve"> </w:t>
      </w:r>
      <w:r w:rsidRPr="001611DF">
        <w:rPr>
          <w:rFonts w:ascii="Times New Roman" w:hAnsi="Times New Roman" w:cs="Times New Roman"/>
          <w:sz w:val="28"/>
        </w:rPr>
        <w:t>регион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B7F5D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,15</w:t>
      </w:r>
      <w:r w:rsidRPr="001611DF">
        <w:rPr>
          <w:rFonts w:ascii="Times New Roman" w:hAnsi="Times New Roman" w:cs="Times New Roman"/>
          <w:sz w:val="28"/>
        </w:rPr>
        <w:t>%), муниципалитет</w:t>
      </w:r>
      <w:r>
        <w:rPr>
          <w:rFonts w:ascii="Times New Roman" w:hAnsi="Times New Roman" w:cs="Times New Roman"/>
          <w:sz w:val="28"/>
        </w:rPr>
        <w:t>а</w:t>
      </w:r>
      <w:r w:rsidRPr="001611DF">
        <w:rPr>
          <w:rFonts w:ascii="Times New Roman" w:hAnsi="Times New Roman" w:cs="Times New Roman"/>
          <w:sz w:val="28"/>
        </w:rPr>
        <w:t xml:space="preserve"> (на </w:t>
      </w:r>
      <w:r w:rsidR="00EB7F5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,</w:t>
      </w:r>
      <w:r w:rsidR="00EB7F5D">
        <w:rPr>
          <w:rFonts w:ascii="Times New Roman" w:hAnsi="Times New Roman" w:cs="Times New Roman"/>
          <w:sz w:val="28"/>
        </w:rPr>
        <w:t>48</w:t>
      </w:r>
      <w:r w:rsidRPr="001611DF">
        <w:rPr>
          <w:rFonts w:ascii="Times New Roman" w:hAnsi="Times New Roman" w:cs="Times New Roman"/>
          <w:sz w:val="28"/>
        </w:rPr>
        <w:t>%).</w:t>
      </w:r>
    </w:p>
    <w:p w:rsidR="00EA0470" w:rsidRDefault="00727207" w:rsidP="0035235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 w:rsidRPr="005874B8">
        <w:rPr>
          <w:rFonts w:ascii="Times New Roman" w:hAnsi="Times New Roman" w:cs="Times New Roman"/>
          <w:b/>
          <w:sz w:val="28"/>
          <w:szCs w:val="28"/>
          <w:lang w:eastAsia="ru-RU"/>
        </w:rPr>
        <w:t>Общи</w:t>
      </w:r>
      <w:r w:rsidR="00EA0470">
        <w:rPr>
          <w:rFonts w:ascii="Times New Roman" w:hAnsi="Times New Roman" w:cs="Times New Roman"/>
          <w:b/>
          <w:sz w:val="28"/>
          <w:szCs w:val="28"/>
          <w:lang w:eastAsia="ru-RU"/>
        </w:rPr>
        <w:t>й вывод</w:t>
      </w:r>
      <w:r w:rsidR="00EA0470" w:rsidRPr="005874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результатам ВПР-202</w:t>
      </w:r>
      <w:r w:rsidR="0035235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EA047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52176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52176">
        <w:rPr>
          <w:rFonts w:ascii="Times New Roman" w:hAnsi="Times New Roman" w:cs="Times New Roman"/>
          <w:sz w:val="28"/>
          <w:szCs w:val="28"/>
          <w:lang w:eastAsia="ru-RU"/>
        </w:rPr>
        <w:t>62</w:t>
      </w:r>
      <w:r w:rsidRPr="00F229BF">
        <w:rPr>
          <w:rFonts w:ascii="Times New Roman" w:hAnsi="Times New Roman" w:cs="Times New Roman"/>
          <w:sz w:val="28"/>
          <w:szCs w:val="28"/>
          <w:lang w:eastAsia="ru-RU"/>
        </w:rPr>
        <w:t xml:space="preserve"> % обучающихся </w:t>
      </w:r>
      <w:r w:rsidR="00452176">
        <w:rPr>
          <w:rFonts w:ascii="Times New Roman" w:hAnsi="Times New Roman" w:cs="Times New Roman"/>
          <w:sz w:val="28"/>
          <w:szCs w:val="28"/>
          <w:lang w:eastAsia="ru-RU"/>
        </w:rPr>
        <w:t xml:space="preserve">4-х классов </w:t>
      </w:r>
      <w:r w:rsidRPr="00F229BF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подтвердили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свои отметки за прошлый 20</w:t>
      </w:r>
      <w:r w:rsidR="00452176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452176">
        <w:rPr>
          <w:rFonts w:ascii="Times New Roman" w:hAnsi="Times New Roman" w:cs="Times New Roman"/>
          <w:sz w:val="28"/>
          <w:szCs w:val="28"/>
          <w:lang w:eastAsia="ru-RU"/>
        </w:rPr>
        <w:t>1 учебный год, 59% 5-х классов, 66% 6-х классов, 65% 7-х классов, 71% - 8-х классов.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2176" w:rsidRDefault="00452176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Высокие результаты показали по предметам: 4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класс</w:t>
      </w:r>
      <w:r w:rsidR="00470A84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70A84">
        <w:rPr>
          <w:rFonts w:ascii="Times New Roman" w:hAnsi="Times New Roman" w:cs="Times New Roman"/>
          <w:sz w:val="28"/>
          <w:szCs w:val="28"/>
          <w:lang w:eastAsia="ru-RU"/>
        </w:rPr>
        <w:t>окружающий</w:t>
      </w:r>
      <w:proofErr w:type="spellEnd"/>
      <w:r w:rsidR="00470A84">
        <w:rPr>
          <w:rFonts w:ascii="Times New Roman" w:hAnsi="Times New Roman" w:cs="Times New Roman"/>
          <w:sz w:val="28"/>
          <w:szCs w:val="28"/>
          <w:lang w:eastAsia="ru-RU"/>
        </w:rPr>
        <w:t xml:space="preserve"> мир, 5 </w:t>
      </w:r>
      <w:proofErr w:type="spellStart"/>
      <w:r w:rsidR="00470A84">
        <w:rPr>
          <w:rFonts w:ascii="Times New Roman" w:hAnsi="Times New Roman" w:cs="Times New Roman"/>
          <w:sz w:val="28"/>
          <w:szCs w:val="28"/>
          <w:lang w:eastAsia="ru-RU"/>
        </w:rPr>
        <w:t>классы-математика</w:t>
      </w:r>
      <w:proofErr w:type="spellEnd"/>
      <w:r w:rsidR="00470A84">
        <w:rPr>
          <w:rFonts w:ascii="Times New Roman" w:hAnsi="Times New Roman" w:cs="Times New Roman"/>
          <w:sz w:val="28"/>
          <w:szCs w:val="28"/>
          <w:lang w:eastAsia="ru-RU"/>
        </w:rPr>
        <w:t xml:space="preserve">, биология, история; 6 </w:t>
      </w:r>
      <w:proofErr w:type="spellStart"/>
      <w:r w:rsidR="00470A84">
        <w:rPr>
          <w:rFonts w:ascii="Times New Roman" w:hAnsi="Times New Roman" w:cs="Times New Roman"/>
          <w:sz w:val="28"/>
          <w:szCs w:val="28"/>
          <w:lang w:eastAsia="ru-RU"/>
        </w:rPr>
        <w:t>классы-обществознание</w:t>
      </w:r>
      <w:proofErr w:type="spellEnd"/>
      <w:r w:rsidR="00470A84">
        <w:rPr>
          <w:rFonts w:ascii="Times New Roman" w:hAnsi="Times New Roman" w:cs="Times New Roman"/>
          <w:sz w:val="28"/>
          <w:szCs w:val="28"/>
          <w:lang w:eastAsia="ru-RU"/>
        </w:rPr>
        <w:t xml:space="preserve">; 7 </w:t>
      </w:r>
      <w:proofErr w:type="spellStart"/>
      <w:r w:rsidR="00470A84">
        <w:rPr>
          <w:rFonts w:ascii="Times New Roman" w:hAnsi="Times New Roman" w:cs="Times New Roman"/>
          <w:sz w:val="28"/>
          <w:szCs w:val="28"/>
          <w:lang w:eastAsia="ru-RU"/>
        </w:rPr>
        <w:t>классы-биология</w:t>
      </w:r>
      <w:proofErr w:type="spellEnd"/>
      <w:r w:rsidR="00470A84">
        <w:rPr>
          <w:rFonts w:ascii="Times New Roman" w:hAnsi="Times New Roman" w:cs="Times New Roman"/>
          <w:sz w:val="28"/>
          <w:szCs w:val="28"/>
          <w:lang w:eastAsia="ru-RU"/>
        </w:rPr>
        <w:t>, история, обществознание; 8 класс</w:t>
      </w:r>
      <w:proofErr w:type="gramStart"/>
      <w:r w:rsidR="00470A84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470A84">
        <w:rPr>
          <w:rFonts w:ascii="Times New Roman" w:hAnsi="Times New Roman" w:cs="Times New Roman"/>
          <w:sz w:val="28"/>
          <w:szCs w:val="28"/>
          <w:lang w:eastAsia="ru-RU"/>
        </w:rPr>
        <w:t xml:space="preserve"> русский язык, </w:t>
      </w:r>
      <w:proofErr w:type="spellStart"/>
      <w:r w:rsidR="00470A84">
        <w:rPr>
          <w:rFonts w:ascii="Times New Roman" w:hAnsi="Times New Roman" w:cs="Times New Roman"/>
          <w:sz w:val="28"/>
          <w:szCs w:val="28"/>
          <w:lang w:eastAsia="ru-RU"/>
        </w:rPr>
        <w:t>биологияЮ</w:t>
      </w:r>
      <w:proofErr w:type="spellEnd"/>
      <w:r w:rsidR="00470A84">
        <w:rPr>
          <w:rFonts w:ascii="Times New Roman" w:hAnsi="Times New Roman" w:cs="Times New Roman"/>
          <w:sz w:val="28"/>
          <w:szCs w:val="28"/>
          <w:lang w:eastAsia="ru-RU"/>
        </w:rPr>
        <w:t xml:space="preserve"> физика. Низкие результаты в 5 классах по русскому языку; в 65 классах – по математике, обществознанию; в 7 класса</w:t>
      </w:r>
      <w:proofErr w:type="gramStart"/>
      <w:r w:rsidR="00470A84">
        <w:rPr>
          <w:rFonts w:ascii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470A84">
        <w:rPr>
          <w:rFonts w:ascii="Times New Roman" w:hAnsi="Times New Roman" w:cs="Times New Roman"/>
          <w:sz w:val="28"/>
          <w:szCs w:val="28"/>
          <w:lang w:eastAsia="ru-RU"/>
        </w:rPr>
        <w:t xml:space="preserve"> по русскому языку, физике; в 8 классах – по географии, обществознанию.</w:t>
      </w:r>
    </w:p>
    <w:p w:rsidR="00EA0470" w:rsidRPr="002F14BA" w:rsidRDefault="00452176" w:rsidP="00EA047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0470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р</w:t>
      </w:r>
      <w:r w:rsidR="00EA0470" w:rsidRPr="002F14BA">
        <w:rPr>
          <w:rFonts w:ascii="Times New Roman" w:hAnsi="Times New Roman" w:cs="Times New Roman"/>
          <w:b/>
          <w:sz w:val="28"/>
          <w:szCs w:val="28"/>
          <w:lang w:eastAsia="ru-RU"/>
        </w:rPr>
        <w:t>екомендации</w:t>
      </w:r>
      <w:r w:rsidR="00EA047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A0470" w:rsidRPr="00CA727F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1. Обсудить результаты ВПР-202</w:t>
      </w:r>
      <w:r w:rsidR="00470A8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на педагогическом </w:t>
      </w:r>
      <w:proofErr w:type="gramStart"/>
      <w:r w:rsidRPr="00CA727F">
        <w:rPr>
          <w:rFonts w:ascii="Times New Roman" w:hAnsi="Times New Roman" w:cs="Times New Roman"/>
          <w:sz w:val="28"/>
          <w:szCs w:val="28"/>
          <w:lang w:eastAsia="ru-RU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470A84">
        <w:rPr>
          <w:rFonts w:ascii="Times New Roman" w:hAnsi="Times New Roman" w:cs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70A8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0470" w:rsidRPr="00CA727F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Руководителям ШМО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ровести содержательный анализ результатов ВПР по всем классам и составить подробный отчет по классам в срок до</w:t>
      </w:r>
      <w:r w:rsidR="00470A84">
        <w:rPr>
          <w:rFonts w:ascii="Times New Roman" w:hAnsi="Times New Roman" w:cs="Times New Roman"/>
          <w:sz w:val="28"/>
          <w:szCs w:val="28"/>
          <w:lang w:eastAsia="ru-RU"/>
        </w:rPr>
        <w:t xml:space="preserve"> 26.06.2021г</w:t>
      </w:r>
      <w:proofErr w:type="gramStart"/>
      <w:r w:rsidR="00470A8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A0470" w:rsidRDefault="00EA0470" w:rsidP="00EA0470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3. Учителям-предметникам:</w:t>
      </w:r>
      <w:r w:rsidRPr="00CD330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0470" w:rsidRPr="00CA727F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ab/>
        <w:t>3.1. Провести классификацию ошибок в соответствии с установленными нормами, критериями и провести работу над ошибками.</w:t>
      </w:r>
    </w:p>
    <w:p w:rsidR="00EA0470" w:rsidRPr="00CA727F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3.2. Проанализировать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достижение высоких резу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льтатов и определить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причины низких результатов по предмету.</w:t>
      </w:r>
    </w:p>
    <w:p w:rsidR="00EA0470" w:rsidRPr="00CA727F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3.2. Скорректировать 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рабочи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программы и КТП по учебным предметам на 202</w:t>
      </w:r>
      <w:r w:rsidR="00470A8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70A8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с учетом анализа результатов ВПР и выявленных проблемных тем.</w:t>
      </w:r>
    </w:p>
    <w:p w:rsidR="00EA0470" w:rsidRPr="00EA72B1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A72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Вести мониторинг успеваемости учащихся с учетом типичных и индивидуальных ошибок.</w:t>
      </w:r>
    </w:p>
    <w:p w:rsidR="00EA0470" w:rsidRDefault="00EA0470" w:rsidP="00EA047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3.5. Провести работу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не явившимися на ВПР. </w:t>
      </w:r>
    </w:p>
    <w:p w:rsidR="00EA0470" w:rsidRDefault="00EA0470" w:rsidP="00EA04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727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CA727F">
        <w:rPr>
          <w:rFonts w:ascii="Times New Roman" w:hAnsi="Times New Roman"/>
          <w:sz w:val="28"/>
          <w:szCs w:val="28"/>
        </w:rPr>
        <w:t xml:space="preserve">. При подготовке учащихся к </w:t>
      </w:r>
      <w:r>
        <w:rPr>
          <w:rFonts w:ascii="Times New Roman" w:hAnsi="Times New Roman"/>
          <w:sz w:val="28"/>
          <w:szCs w:val="28"/>
        </w:rPr>
        <w:t>написанию ВПР-202</w:t>
      </w:r>
      <w:r w:rsidR="00470A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использовать </w:t>
      </w:r>
      <w:r w:rsidRPr="00CA727F">
        <w:rPr>
          <w:rFonts w:ascii="Times New Roman" w:hAnsi="Times New Roman"/>
          <w:sz w:val="28"/>
          <w:szCs w:val="28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EA0470" w:rsidRPr="00CA727F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470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470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Справку составила</w:t>
      </w:r>
    </w:p>
    <w:p w:rsidR="00EA0470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</w:p>
    <w:p w:rsidR="00EA0470" w:rsidRPr="00CA727F" w:rsidRDefault="00EA0470" w:rsidP="00EA04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учебной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2CDF">
        <w:rPr>
          <w:rFonts w:ascii="Times New Roman" w:hAnsi="Times New Roman" w:cs="Times New Roman"/>
          <w:sz w:val="28"/>
          <w:szCs w:val="28"/>
          <w:lang w:eastAsia="ru-RU"/>
        </w:rPr>
        <w:t>Н.П.Попова</w:t>
      </w:r>
    </w:p>
    <w:p w:rsidR="00EA0470" w:rsidRDefault="00EA0470" w:rsidP="00EA04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470" w:rsidRPr="009B5067" w:rsidRDefault="00EA0470" w:rsidP="00EA0470">
      <w:pPr>
        <w:rPr>
          <w:sz w:val="28"/>
          <w:szCs w:val="28"/>
        </w:rPr>
      </w:pPr>
    </w:p>
    <w:p w:rsidR="00EA0470" w:rsidRDefault="00EA0470" w:rsidP="00EA047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A0470" w:rsidRDefault="00EA0470" w:rsidP="00EA047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A0470" w:rsidRDefault="00EA0470" w:rsidP="00EA047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A0470" w:rsidRDefault="00EA0470" w:rsidP="00EA047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A0470" w:rsidRDefault="00EA0470" w:rsidP="00EA047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A0470" w:rsidRDefault="00EA0470" w:rsidP="00EA047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A0470" w:rsidRDefault="00EA0470" w:rsidP="00EA047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A0470" w:rsidRDefault="00EA0470" w:rsidP="00EA0470">
      <w:pPr>
        <w:jc w:val="both"/>
        <w:rPr>
          <w:rFonts w:ascii="Times New Roman" w:eastAsia="Times New Roman" w:hAnsi="Times New Roman"/>
          <w:sz w:val="28"/>
          <w:szCs w:val="28"/>
        </w:rPr>
      </w:pPr>
    </w:p>
    <w:sectPr w:rsidR="00EA0470" w:rsidSect="004E380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43FCE"/>
    <w:multiLevelType w:val="multilevel"/>
    <w:tmpl w:val="2170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A0470"/>
    <w:rsid w:val="00006064"/>
    <w:rsid w:val="000234BA"/>
    <w:rsid w:val="000636B2"/>
    <w:rsid w:val="00064038"/>
    <w:rsid w:val="00083119"/>
    <w:rsid w:val="000937BD"/>
    <w:rsid w:val="000950F8"/>
    <w:rsid w:val="000A1A77"/>
    <w:rsid w:val="000A78AA"/>
    <w:rsid w:val="000B2FD4"/>
    <w:rsid w:val="000B55BB"/>
    <w:rsid w:val="000F07D9"/>
    <w:rsid w:val="000F4441"/>
    <w:rsid w:val="000F7E7C"/>
    <w:rsid w:val="001052EF"/>
    <w:rsid w:val="001104D2"/>
    <w:rsid w:val="00120302"/>
    <w:rsid w:val="00123536"/>
    <w:rsid w:val="0014647E"/>
    <w:rsid w:val="001662F8"/>
    <w:rsid w:val="00187D74"/>
    <w:rsid w:val="0019221C"/>
    <w:rsid w:val="001B3511"/>
    <w:rsid w:val="001E5D78"/>
    <w:rsid w:val="00214E62"/>
    <w:rsid w:val="00217E70"/>
    <w:rsid w:val="0023020C"/>
    <w:rsid w:val="002425B1"/>
    <w:rsid w:val="00251C72"/>
    <w:rsid w:val="002706B3"/>
    <w:rsid w:val="002729FD"/>
    <w:rsid w:val="00273929"/>
    <w:rsid w:val="00277F4A"/>
    <w:rsid w:val="00290B34"/>
    <w:rsid w:val="002A0AF0"/>
    <w:rsid w:val="002B34A5"/>
    <w:rsid w:val="002C0DEA"/>
    <w:rsid w:val="002D59FA"/>
    <w:rsid w:val="002E2A4D"/>
    <w:rsid w:val="002E379F"/>
    <w:rsid w:val="002E6A7E"/>
    <w:rsid w:val="00302DBD"/>
    <w:rsid w:val="00303611"/>
    <w:rsid w:val="00316A68"/>
    <w:rsid w:val="00333C2B"/>
    <w:rsid w:val="00343198"/>
    <w:rsid w:val="00344984"/>
    <w:rsid w:val="0035235D"/>
    <w:rsid w:val="00353D84"/>
    <w:rsid w:val="00357EA0"/>
    <w:rsid w:val="00380AF2"/>
    <w:rsid w:val="003871B4"/>
    <w:rsid w:val="003A02BF"/>
    <w:rsid w:val="003D3C1C"/>
    <w:rsid w:val="0040122C"/>
    <w:rsid w:val="00401458"/>
    <w:rsid w:val="004158D3"/>
    <w:rsid w:val="00422CDF"/>
    <w:rsid w:val="00423905"/>
    <w:rsid w:val="0043219A"/>
    <w:rsid w:val="00452176"/>
    <w:rsid w:val="00456592"/>
    <w:rsid w:val="004648A3"/>
    <w:rsid w:val="00467020"/>
    <w:rsid w:val="00467849"/>
    <w:rsid w:val="00470A84"/>
    <w:rsid w:val="00487E00"/>
    <w:rsid w:val="004A3FB1"/>
    <w:rsid w:val="004B5A93"/>
    <w:rsid w:val="004E3804"/>
    <w:rsid w:val="0053695F"/>
    <w:rsid w:val="00550B16"/>
    <w:rsid w:val="00566D6F"/>
    <w:rsid w:val="0057210E"/>
    <w:rsid w:val="00585C45"/>
    <w:rsid w:val="005A28D8"/>
    <w:rsid w:val="005A3F57"/>
    <w:rsid w:val="005A6A43"/>
    <w:rsid w:val="005E3B70"/>
    <w:rsid w:val="00600347"/>
    <w:rsid w:val="00630D12"/>
    <w:rsid w:val="006748C3"/>
    <w:rsid w:val="00692317"/>
    <w:rsid w:val="006D101E"/>
    <w:rsid w:val="006D5532"/>
    <w:rsid w:val="006E2DC1"/>
    <w:rsid w:val="0071157B"/>
    <w:rsid w:val="00712614"/>
    <w:rsid w:val="00727207"/>
    <w:rsid w:val="0073338B"/>
    <w:rsid w:val="007362DE"/>
    <w:rsid w:val="0073656C"/>
    <w:rsid w:val="00761289"/>
    <w:rsid w:val="007625FB"/>
    <w:rsid w:val="0078679E"/>
    <w:rsid w:val="00787F55"/>
    <w:rsid w:val="007A1134"/>
    <w:rsid w:val="007A48FB"/>
    <w:rsid w:val="007D103E"/>
    <w:rsid w:val="007E65DC"/>
    <w:rsid w:val="00801132"/>
    <w:rsid w:val="00807E9A"/>
    <w:rsid w:val="00812631"/>
    <w:rsid w:val="00814963"/>
    <w:rsid w:val="00822837"/>
    <w:rsid w:val="00893A4E"/>
    <w:rsid w:val="00894B75"/>
    <w:rsid w:val="008A5BED"/>
    <w:rsid w:val="008B2C2F"/>
    <w:rsid w:val="008C133C"/>
    <w:rsid w:val="008E7CAE"/>
    <w:rsid w:val="008F008C"/>
    <w:rsid w:val="00914818"/>
    <w:rsid w:val="00926DC0"/>
    <w:rsid w:val="0093093D"/>
    <w:rsid w:val="0095174D"/>
    <w:rsid w:val="00957732"/>
    <w:rsid w:val="00965411"/>
    <w:rsid w:val="009845BD"/>
    <w:rsid w:val="00993723"/>
    <w:rsid w:val="009A0BC2"/>
    <w:rsid w:val="009B7DF6"/>
    <w:rsid w:val="009C4875"/>
    <w:rsid w:val="009D786A"/>
    <w:rsid w:val="009F65CF"/>
    <w:rsid w:val="00A1420C"/>
    <w:rsid w:val="00A15A63"/>
    <w:rsid w:val="00A1767D"/>
    <w:rsid w:val="00A21F06"/>
    <w:rsid w:val="00A34025"/>
    <w:rsid w:val="00A35FDC"/>
    <w:rsid w:val="00A53283"/>
    <w:rsid w:val="00A777DB"/>
    <w:rsid w:val="00A77D0A"/>
    <w:rsid w:val="00AF1692"/>
    <w:rsid w:val="00B34DDA"/>
    <w:rsid w:val="00B35A1C"/>
    <w:rsid w:val="00B478AC"/>
    <w:rsid w:val="00B617F5"/>
    <w:rsid w:val="00B64CCD"/>
    <w:rsid w:val="00B66315"/>
    <w:rsid w:val="00B7147F"/>
    <w:rsid w:val="00B7353E"/>
    <w:rsid w:val="00B76C6E"/>
    <w:rsid w:val="00B96BF5"/>
    <w:rsid w:val="00BB143B"/>
    <w:rsid w:val="00BF1AAD"/>
    <w:rsid w:val="00C31CEA"/>
    <w:rsid w:val="00C3341F"/>
    <w:rsid w:val="00C60768"/>
    <w:rsid w:val="00C8175C"/>
    <w:rsid w:val="00C87E09"/>
    <w:rsid w:val="00C92DF6"/>
    <w:rsid w:val="00CA3F6D"/>
    <w:rsid w:val="00CB0E18"/>
    <w:rsid w:val="00CE0388"/>
    <w:rsid w:val="00CE1A6A"/>
    <w:rsid w:val="00CE266D"/>
    <w:rsid w:val="00CF18E3"/>
    <w:rsid w:val="00CF66B7"/>
    <w:rsid w:val="00CF7663"/>
    <w:rsid w:val="00D10044"/>
    <w:rsid w:val="00D32DC9"/>
    <w:rsid w:val="00D337A9"/>
    <w:rsid w:val="00D55018"/>
    <w:rsid w:val="00D552D9"/>
    <w:rsid w:val="00D608E3"/>
    <w:rsid w:val="00D616AE"/>
    <w:rsid w:val="00D77040"/>
    <w:rsid w:val="00D93BA1"/>
    <w:rsid w:val="00DA12C6"/>
    <w:rsid w:val="00DB5B04"/>
    <w:rsid w:val="00DE45D2"/>
    <w:rsid w:val="00E03430"/>
    <w:rsid w:val="00E4628A"/>
    <w:rsid w:val="00E50D86"/>
    <w:rsid w:val="00E53B95"/>
    <w:rsid w:val="00E8657A"/>
    <w:rsid w:val="00E87C88"/>
    <w:rsid w:val="00EA0470"/>
    <w:rsid w:val="00EA14AD"/>
    <w:rsid w:val="00EB7F5D"/>
    <w:rsid w:val="00EC7CB4"/>
    <w:rsid w:val="00ED3FF3"/>
    <w:rsid w:val="00EE1766"/>
    <w:rsid w:val="00EE1E5C"/>
    <w:rsid w:val="00EF557B"/>
    <w:rsid w:val="00F07242"/>
    <w:rsid w:val="00F12DD1"/>
    <w:rsid w:val="00F154DF"/>
    <w:rsid w:val="00F21B95"/>
    <w:rsid w:val="00F246CE"/>
    <w:rsid w:val="00F57142"/>
    <w:rsid w:val="00F613AD"/>
    <w:rsid w:val="00FF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47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A04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34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5.48</c:v>
                </c:pt>
                <c:pt idx="1">
                  <c:v>6.8199999999999994</c:v>
                </c:pt>
                <c:pt idx="2">
                  <c:v>5.89</c:v>
                </c:pt>
                <c:pt idx="3">
                  <c:v>5.13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28.59</c:v>
                </c:pt>
                <c:pt idx="1">
                  <c:v>28.41</c:v>
                </c:pt>
                <c:pt idx="2">
                  <c:v>31.12</c:v>
                </c:pt>
                <c:pt idx="3">
                  <c:v>25.64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46.309999999999995</c:v>
                </c:pt>
                <c:pt idx="1">
                  <c:v>44.68</c:v>
                </c:pt>
                <c:pt idx="2">
                  <c:v>42.36</c:v>
                </c:pt>
                <c:pt idx="3">
                  <c:v>43.59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19.62</c:v>
                </c:pt>
                <c:pt idx="1">
                  <c:v>20.09</c:v>
                </c:pt>
                <c:pt idx="2">
                  <c:v>20.630000000000003</c:v>
                </c:pt>
                <c:pt idx="3">
                  <c:v>25.64</c:v>
                </c:pt>
              </c:numCache>
            </c:numRef>
          </c:val>
        </c:ser>
        <c:axId val="84364288"/>
        <c:axId val="84394752"/>
      </c:barChart>
      <c:catAx>
        <c:axId val="84364288"/>
        <c:scaling>
          <c:orientation val="minMax"/>
        </c:scaling>
        <c:axPos val="b"/>
        <c:numFmt formatCode="General" sourceLinked="0"/>
        <c:tickLblPos val="nextTo"/>
        <c:crossAx val="84394752"/>
        <c:crosses val="autoZero"/>
        <c:auto val="1"/>
        <c:lblAlgn val="ctr"/>
        <c:lblOffset val="100"/>
      </c:catAx>
      <c:valAx>
        <c:axId val="84394752"/>
        <c:scaling>
          <c:orientation val="minMax"/>
        </c:scaling>
        <c:axPos val="l"/>
        <c:majorGridlines/>
        <c:numFmt formatCode="General" sourceLinked="1"/>
        <c:tickLblPos val="nextTo"/>
        <c:crossAx val="843642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9.92</c:v>
                </c:pt>
                <c:pt idx="1">
                  <c:v>11.77</c:v>
                </c:pt>
                <c:pt idx="2">
                  <c:v>10.19</c:v>
                </c:pt>
                <c:pt idx="3">
                  <c:v>7.14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44.17</c:v>
                </c:pt>
                <c:pt idx="1">
                  <c:v>45.620000000000012</c:v>
                </c:pt>
                <c:pt idx="2">
                  <c:v>44.290000000000013</c:v>
                </c:pt>
                <c:pt idx="3">
                  <c:v>42.86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37.54</c:v>
                </c:pt>
                <c:pt idx="1">
                  <c:v>35.89</c:v>
                </c:pt>
                <c:pt idx="2">
                  <c:v>35.800000000000004</c:v>
                </c:pt>
                <c:pt idx="3">
                  <c:v>42.86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8.3700000000000028</c:v>
                </c:pt>
                <c:pt idx="1">
                  <c:v>6.71</c:v>
                </c:pt>
                <c:pt idx="2">
                  <c:v>9.7200000000000006</c:v>
                </c:pt>
                <c:pt idx="3">
                  <c:v>7.14</c:v>
                </c:pt>
              </c:numCache>
            </c:numRef>
          </c:val>
        </c:ser>
        <c:axId val="122868480"/>
        <c:axId val="122870016"/>
      </c:barChart>
      <c:catAx>
        <c:axId val="122868480"/>
        <c:scaling>
          <c:orientation val="minMax"/>
        </c:scaling>
        <c:axPos val="b"/>
        <c:numFmt formatCode="General" sourceLinked="0"/>
        <c:tickLblPos val="nextTo"/>
        <c:crossAx val="122870016"/>
        <c:crosses val="autoZero"/>
        <c:auto val="1"/>
        <c:lblAlgn val="ctr"/>
        <c:lblOffset val="100"/>
      </c:catAx>
      <c:valAx>
        <c:axId val="122870016"/>
        <c:scaling>
          <c:orientation val="minMax"/>
        </c:scaling>
        <c:axPos val="l"/>
        <c:majorGridlines/>
        <c:numFmt formatCode="General" sourceLinked="1"/>
        <c:tickLblPos val="nextTo"/>
        <c:crossAx val="122868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9.92</c:v>
                </c:pt>
                <c:pt idx="1">
                  <c:v>11.77</c:v>
                </c:pt>
                <c:pt idx="2">
                  <c:v>10.19</c:v>
                </c:pt>
                <c:pt idx="3">
                  <c:v>7.14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44.17</c:v>
                </c:pt>
                <c:pt idx="1">
                  <c:v>45.620000000000012</c:v>
                </c:pt>
                <c:pt idx="2">
                  <c:v>44.290000000000013</c:v>
                </c:pt>
                <c:pt idx="3">
                  <c:v>42.86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37.54</c:v>
                </c:pt>
                <c:pt idx="1">
                  <c:v>35.89</c:v>
                </c:pt>
                <c:pt idx="2">
                  <c:v>35.800000000000004</c:v>
                </c:pt>
                <c:pt idx="3">
                  <c:v>42.86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8.3700000000000028</c:v>
                </c:pt>
                <c:pt idx="1">
                  <c:v>6.71</c:v>
                </c:pt>
                <c:pt idx="2">
                  <c:v>9.7200000000000006</c:v>
                </c:pt>
                <c:pt idx="3">
                  <c:v>7.14</c:v>
                </c:pt>
              </c:numCache>
            </c:numRef>
          </c:val>
        </c:ser>
        <c:axId val="111384448"/>
        <c:axId val="111385984"/>
      </c:barChart>
      <c:catAx>
        <c:axId val="111384448"/>
        <c:scaling>
          <c:orientation val="minMax"/>
        </c:scaling>
        <c:axPos val="b"/>
        <c:numFmt formatCode="General" sourceLinked="0"/>
        <c:tickLblPos val="nextTo"/>
        <c:crossAx val="111385984"/>
        <c:crosses val="autoZero"/>
        <c:auto val="1"/>
        <c:lblAlgn val="ctr"/>
        <c:lblOffset val="100"/>
      </c:catAx>
      <c:valAx>
        <c:axId val="111385984"/>
        <c:scaling>
          <c:orientation val="minMax"/>
        </c:scaling>
        <c:axPos val="l"/>
        <c:majorGridlines/>
        <c:numFmt formatCode="General" sourceLinked="1"/>
        <c:tickLblPos val="nextTo"/>
        <c:crossAx val="1113844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4.2</c:v>
                </c:pt>
                <c:pt idx="1">
                  <c:v>5.9</c:v>
                </c:pt>
                <c:pt idx="2">
                  <c:v>5.1099999999999985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42.8</c:v>
                </c:pt>
                <c:pt idx="1">
                  <c:v>44.67</c:v>
                </c:pt>
                <c:pt idx="2">
                  <c:v>48.620000000000012</c:v>
                </c:pt>
                <c:pt idx="3">
                  <c:v>32.260000000000012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42.24</c:v>
                </c:pt>
                <c:pt idx="1">
                  <c:v>40.58</c:v>
                </c:pt>
                <c:pt idx="2">
                  <c:v>40.33</c:v>
                </c:pt>
                <c:pt idx="3">
                  <c:v>58.06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10.76</c:v>
                </c:pt>
                <c:pt idx="1">
                  <c:v>8.850000000000005</c:v>
                </c:pt>
                <c:pt idx="2">
                  <c:v>5.94</c:v>
                </c:pt>
                <c:pt idx="3">
                  <c:v>9.68</c:v>
                </c:pt>
              </c:numCache>
            </c:numRef>
          </c:val>
        </c:ser>
        <c:axId val="109988480"/>
        <c:axId val="111358336"/>
      </c:barChart>
      <c:catAx>
        <c:axId val="109988480"/>
        <c:scaling>
          <c:orientation val="minMax"/>
        </c:scaling>
        <c:axPos val="b"/>
        <c:numFmt formatCode="General" sourceLinked="0"/>
        <c:tickLblPos val="nextTo"/>
        <c:crossAx val="111358336"/>
        <c:crosses val="autoZero"/>
        <c:auto val="1"/>
        <c:lblAlgn val="ctr"/>
        <c:lblOffset val="100"/>
      </c:catAx>
      <c:valAx>
        <c:axId val="111358336"/>
        <c:scaling>
          <c:orientation val="minMax"/>
        </c:scaling>
        <c:axPos val="l"/>
        <c:majorGridlines/>
        <c:numFmt formatCode="General" sourceLinked="1"/>
        <c:tickLblPos val="nextTo"/>
        <c:crossAx val="1099884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8.48</c:v>
                </c:pt>
                <c:pt idx="1">
                  <c:v>9.9</c:v>
                </c:pt>
                <c:pt idx="2">
                  <c:v>5.2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40.96</c:v>
                </c:pt>
                <c:pt idx="1">
                  <c:v>41.4</c:v>
                </c:pt>
                <c:pt idx="2">
                  <c:v>46.5</c:v>
                </c:pt>
                <c:pt idx="3">
                  <c:v>25.810000000000009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37.839999999999996</c:v>
                </c:pt>
                <c:pt idx="1">
                  <c:v>36.83</c:v>
                </c:pt>
                <c:pt idx="2">
                  <c:v>34.630000000000003</c:v>
                </c:pt>
                <c:pt idx="3">
                  <c:v>25.810000000000009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12.719999999999999</c:v>
                </c:pt>
                <c:pt idx="1">
                  <c:v>11.870000000000005</c:v>
                </c:pt>
                <c:pt idx="2">
                  <c:v>13.66</c:v>
                </c:pt>
                <c:pt idx="3">
                  <c:v>48.39</c:v>
                </c:pt>
              </c:numCache>
            </c:numRef>
          </c:val>
        </c:ser>
        <c:axId val="111791488"/>
        <c:axId val="111821952"/>
      </c:barChart>
      <c:catAx>
        <c:axId val="111791488"/>
        <c:scaling>
          <c:orientation val="minMax"/>
        </c:scaling>
        <c:axPos val="b"/>
        <c:numFmt formatCode="General" sourceLinked="0"/>
        <c:tickLblPos val="nextTo"/>
        <c:crossAx val="111821952"/>
        <c:crosses val="autoZero"/>
        <c:auto val="1"/>
        <c:lblAlgn val="ctr"/>
        <c:lblOffset val="100"/>
      </c:catAx>
      <c:valAx>
        <c:axId val="111821952"/>
        <c:scaling>
          <c:orientation val="minMax"/>
        </c:scaling>
        <c:axPos val="l"/>
        <c:majorGridlines/>
        <c:numFmt formatCode="General" sourceLinked="1"/>
        <c:tickLblPos val="nextTo"/>
        <c:crossAx val="1117914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16.97</c:v>
                </c:pt>
                <c:pt idx="1">
                  <c:v>20.439999999999991</c:v>
                </c:pt>
                <c:pt idx="2">
                  <c:v>11.69</c:v>
                </c:pt>
                <c:pt idx="3">
                  <c:v>11.32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44.52</c:v>
                </c:pt>
                <c:pt idx="1">
                  <c:v>45.220000000000013</c:v>
                </c:pt>
                <c:pt idx="2">
                  <c:v>50.290000000000013</c:v>
                </c:pt>
                <c:pt idx="3">
                  <c:v>71.7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31.91</c:v>
                </c:pt>
                <c:pt idx="1">
                  <c:v>28.51</c:v>
                </c:pt>
                <c:pt idx="2">
                  <c:v>31.84</c:v>
                </c:pt>
                <c:pt idx="3">
                  <c:v>13.209999999999999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6.6</c:v>
                </c:pt>
                <c:pt idx="1">
                  <c:v>5.8199999999999985</c:v>
                </c:pt>
                <c:pt idx="2">
                  <c:v>6.18</c:v>
                </c:pt>
                <c:pt idx="3">
                  <c:v>3.77</c:v>
                </c:pt>
              </c:numCache>
            </c:numRef>
          </c:val>
        </c:ser>
        <c:axId val="111575424"/>
        <c:axId val="111576960"/>
      </c:barChart>
      <c:catAx>
        <c:axId val="111575424"/>
        <c:scaling>
          <c:orientation val="minMax"/>
        </c:scaling>
        <c:axPos val="b"/>
        <c:numFmt formatCode="General" sourceLinked="0"/>
        <c:tickLblPos val="nextTo"/>
        <c:crossAx val="111576960"/>
        <c:crosses val="autoZero"/>
        <c:auto val="1"/>
        <c:lblAlgn val="ctr"/>
        <c:lblOffset val="100"/>
      </c:catAx>
      <c:valAx>
        <c:axId val="111576960"/>
        <c:scaling>
          <c:orientation val="minMax"/>
        </c:scaling>
        <c:axPos val="l"/>
        <c:majorGridlines/>
        <c:numFmt formatCode="General" sourceLinked="1"/>
        <c:tickLblPos val="nextTo"/>
        <c:crossAx val="1115754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12.04</c:v>
                </c:pt>
                <c:pt idx="1">
                  <c:v>15.350000000000005</c:v>
                </c:pt>
                <c:pt idx="2">
                  <c:v>9.850000000000005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49.91</c:v>
                </c:pt>
                <c:pt idx="1">
                  <c:v>50.61</c:v>
                </c:pt>
                <c:pt idx="2">
                  <c:v>51.220000000000013</c:v>
                </c:pt>
                <c:pt idx="3">
                  <c:v>53.57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29.64</c:v>
                </c:pt>
                <c:pt idx="1">
                  <c:v>27.05</c:v>
                </c:pt>
                <c:pt idx="2">
                  <c:v>29.27</c:v>
                </c:pt>
                <c:pt idx="3">
                  <c:v>33.93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8.4</c:v>
                </c:pt>
                <c:pt idx="1">
                  <c:v>6.99</c:v>
                </c:pt>
                <c:pt idx="2">
                  <c:v>9.67</c:v>
                </c:pt>
                <c:pt idx="3">
                  <c:v>12.5</c:v>
                </c:pt>
              </c:numCache>
            </c:numRef>
          </c:val>
        </c:ser>
        <c:axId val="113239168"/>
        <c:axId val="113240704"/>
      </c:barChart>
      <c:catAx>
        <c:axId val="113239168"/>
        <c:scaling>
          <c:orientation val="minMax"/>
        </c:scaling>
        <c:axPos val="b"/>
        <c:numFmt formatCode="General" sourceLinked="0"/>
        <c:tickLblPos val="nextTo"/>
        <c:crossAx val="113240704"/>
        <c:crosses val="autoZero"/>
        <c:auto val="1"/>
        <c:lblAlgn val="ctr"/>
        <c:lblOffset val="100"/>
      </c:catAx>
      <c:valAx>
        <c:axId val="113240704"/>
        <c:scaling>
          <c:orientation val="minMax"/>
        </c:scaling>
        <c:axPos val="l"/>
        <c:majorGridlines/>
        <c:numFmt formatCode="General" sourceLinked="1"/>
        <c:tickLblPos val="nextTo"/>
        <c:crossAx val="1132391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9.4</c:v>
                </c:pt>
                <c:pt idx="1">
                  <c:v>11.06</c:v>
                </c:pt>
                <c:pt idx="2">
                  <c:v>3.3899999999999997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46.160000000000011</c:v>
                </c:pt>
                <c:pt idx="1">
                  <c:v>47.96</c:v>
                </c:pt>
                <c:pt idx="2">
                  <c:v>40.94</c:v>
                </c:pt>
                <c:pt idx="3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34.96</c:v>
                </c:pt>
                <c:pt idx="1">
                  <c:v>33.74</c:v>
                </c:pt>
                <c:pt idx="2">
                  <c:v>40.700000000000003</c:v>
                </c:pt>
                <c:pt idx="3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9.49</c:v>
                </c:pt>
                <c:pt idx="1">
                  <c:v>7.23</c:v>
                </c:pt>
                <c:pt idx="2">
                  <c:v>14.97</c:v>
                </c:pt>
                <c:pt idx="3">
                  <c:v>6</c:v>
                </c:pt>
              </c:numCache>
            </c:numRef>
          </c:val>
        </c:ser>
        <c:axId val="113182592"/>
        <c:axId val="113184128"/>
      </c:barChart>
      <c:catAx>
        <c:axId val="113182592"/>
        <c:scaling>
          <c:orientation val="minMax"/>
        </c:scaling>
        <c:axPos val="b"/>
        <c:numFmt formatCode="General" sourceLinked="0"/>
        <c:tickLblPos val="nextTo"/>
        <c:crossAx val="113184128"/>
        <c:crosses val="autoZero"/>
        <c:auto val="1"/>
        <c:lblAlgn val="ctr"/>
        <c:lblOffset val="100"/>
      </c:catAx>
      <c:valAx>
        <c:axId val="113184128"/>
        <c:scaling>
          <c:orientation val="minMax"/>
        </c:scaling>
        <c:axPos val="l"/>
        <c:majorGridlines/>
        <c:numFmt formatCode="General" sourceLinked="1"/>
        <c:tickLblPos val="nextTo"/>
        <c:crossAx val="113182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10.52</c:v>
                </c:pt>
                <c:pt idx="1">
                  <c:v>13.55</c:v>
                </c:pt>
                <c:pt idx="2">
                  <c:v>4.08</c:v>
                </c:pt>
                <c:pt idx="3">
                  <c:v>3.51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44.18</c:v>
                </c:pt>
                <c:pt idx="1">
                  <c:v>45.67</c:v>
                </c:pt>
                <c:pt idx="2">
                  <c:v>40.230000000000011</c:v>
                </c:pt>
                <c:pt idx="3">
                  <c:v>47.37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34.51</c:v>
                </c:pt>
                <c:pt idx="1">
                  <c:v>31.85</c:v>
                </c:pt>
                <c:pt idx="2">
                  <c:v>42.760000000000012</c:v>
                </c:pt>
                <c:pt idx="3">
                  <c:v>38.6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10.79</c:v>
                </c:pt>
                <c:pt idx="1">
                  <c:v>8.92</c:v>
                </c:pt>
                <c:pt idx="2">
                  <c:v>12.93</c:v>
                </c:pt>
                <c:pt idx="3">
                  <c:v>10.53</c:v>
                </c:pt>
              </c:numCache>
            </c:numRef>
          </c:val>
        </c:ser>
        <c:axId val="113216128"/>
        <c:axId val="114114944"/>
      </c:barChart>
      <c:catAx>
        <c:axId val="113216128"/>
        <c:scaling>
          <c:orientation val="minMax"/>
        </c:scaling>
        <c:axPos val="b"/>
        <c:numFmt formatCode="General" sourceLinked="0"/>
        <c:tickLblPos val="nextTo"/>
        <c:crossAx val="114114944"/>
        <c:crosses val="autoZero"/>
        <c:auto val="1"/>
        <c:lblAlgn val="ctr"/>
        <c:lblOffset val="100"/>
      </c:catAx>
      <c:valAx>
        <c:axId val="114114944"/>
        <c:scaling>
          <c:orientation val="minMax"/>
        </c:scaling>
        <c:axPos val="l"/>
        <c:majorGridlines/>
        <c:numFmt formatCode="General" sourceLinked="1"/>
        <c:tickLblPos val="nextTo"/>
        <c:crossAx val="1132161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10.88</c:v>
                </c:pt>
                <c:pt idx="1">
                  <c:v>12.68</c:v>
                </c:pt>
                <c:pt idx="2">
                  <c:v>8.31</c:v>
                </c:pt>
                <c:pt idx="3">
                  <c:v>5.56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45.7</c:v>
                </c:pt>
                <c:pt idx="1">
                  <c:v>45.43</c:v>
                </c:pt>
                <c:pt idx="2">
                  <c:v>43.04</c:v>
                </c:pt>
                <c:pt idx="3">
                  <c:v>29.63000000000001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34.690000000000012</c:v>
                </c:pt>
                <c:pt idx="1">
                  <c:v>34.190000000000012</c:v>
                </c:pt>
                <c:pt idx="2">
                  <c:v>39.44</c:v>
                </c:pt>
                <c:pt idx="3">
                  <c:v>46.3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8.7299999999999986</c:v>
                </c:pt>
                <c:pt idx="1">
                  <c:v>7.7</c:v>
                </c:pt>
                <c:pt idx="2">
                  <c:v>9.2100000000000009</c:v>
                </c:pt>
                <c:pt idx="3">
                  <c:v>18.52</c:v>
                </c:pt>
              </c:numCache>
            </c:numRef>
          </c:val>
        </c:ser>
        <c:axId val="113352064"/>
        <c:axId val="114099328"/>
      </c:barChart>
      <c:catAx>
        <c:axId val="113352064"/>
        <c:scaling>
          <c:orientation val="minMax"/>
        </c:scaling>
        <c:axPos val="b"/>
        <c:numFmt formatCode="General" sourceLinked="0"/>
        <c:tickLblPos val="nextTo"/>
        <c:crossAx val="114099328"/>
        <c:crosses val="autoZero"/>
        <c:auto val="1"/>
        <c:lblAlgn val="ctr"/>
        <c:lblOffset val="100"/>
      </c:catAx>
      <c:valAx>
        <c:axId val="114099328"/>
        <c:scaling>
          <c:orientation val="minMax"/>
        </c:scaling>
        <c:axPos val="l"/>
        <c:majorGridlines/>
        <c:numFmt formatCode="General" sourceLinked="1"/>
        <c:tickLblPos val="nextTo"/>
        <c:crossAx val="113352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10.43</c:v>
                </c:pt>
                <c:pt idx="1">
                  <c:v>13.96</c:v>
                </c:pt>
                <c:pt idx="2">
                  <c:v>8.11</c:v>
                </c:pt>
                <c:pt idx="3">
                  <c:v>1.85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55.2</c:v>
                </c:pt>
                <c:pt idx="1">
                  <c:v>56.720000000000013</c:v>
                </c:pt>
                <c:pt idx="2">
                  <c:v>58.01</c:v>
                </c:pt>
                <c:pt idx="3">
                  <c:v>51.849999999999994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26.89</c:v>
                </c:pt>
                <c:pt idx="1">
                  <c:v>23.84</c:v>
                </c:pt>
                <c:pt idx="2">
                  <c:v>28.51</c:v>
                </c:pt>
                <c:pt idx="3">
                  <c:v>35.190000000000012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7.4700000000000024</c:v>
                </c:pt>
                <c:pt idx="1">
                  <c:v>5.49</c:v>
                </c:pt>
                <c:pt idx="2">
                  <c:v>5.37</c:v>
                </c:pt>
                <c:pt idx="3">
                  <c:v>11.11</c:v>
                </c:pt>
              </c:numCache>
            </c:numRef>
          </c:val>
        </c:ser>
        <c:axId val="114721152"/>
        <c:axId val="114722688"/>
      </c:barChart>
      <c:catAx>
        <c:axId val="114721152"/>
        <c:scaling>
          <c:orientation val="minMax"/>
        </c:scaling>
        <c:axPos val="b"/>
        <c:numFmt formatCode="General" sourceLinked="0"/>
        <c:tickLblPos val="nextTo"/>
        <c:crossAx val="114722688"/>
        <c:crosses val="autoZero"/>
        <c:auto val="1"/>
        <c:lblAlgn val="ctr"/>
        <c:lblOffset val="100"/>
      </c:catAx>
      <c:valAx>
        <c:axId val="114722688"/>
        <c:scaling>
          <c:orientation val="minMax"/>
        </c:scaling>
        <c:axPos val="l"/>
        <c:majorGridlines/>
        <c:numFmt formatCode="General" sourceLinked="1"/>
        <c:tickLblPos val="nextTo"/>
        <c:crossAx val="114721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3.01</c:v>
                </c:pt>
                <c:pt idx="1">
                  <c:v>4.08</c:v>
                </c:pt>
                <c:pt idx="2">
                  <c:v>4.51</c:v>
                </c:pt>
                <c:pt idx="3">
                  <c:v>5.13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20.86</c:v>
                </c:pt>
                <c:pt idx="1">
                  <c:v>22.01</c:v>
                </c:pt>
                <c:pt idx="2">
                  <c:v>24.64</c:v>
                </c:pt>
                <c:pt idx="3">
                  <c:v>5.13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43.68</c:v>
                </c:pt>
                <c:pt idx="1">
                  <c:v>44.74</c:v>
                </c:pt>
                <c:pt idx="2">
                  <c:v>42.78</c:v>
                </c:pt>
                <c:pt idx="3">
                  <c:v>51.28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32.449999999999996</c:v>
                </c:pt>
                <c:pt idx="1">
                  <c:v>29.16</c:v>
                </c:pt>
                <c:pt idx="2">
                  <c:v>28.07</c:v>
                </c:pt>
                <c:pt idx="3">
                  <c:v>38.46</c:v>
                </c:pt>
              </c:numCache>
            </c:numRef>
          </c:val>
        </c:ser>
        <c:axId val="89949312"/>
        <c:axId val="90116480"/>
      </c:barChart>
      <c:catAx>
        <c:axId val="89949312"/>
        <c:scaling>
          <c:orientation val="minMax"/>
        </c:scaling>
        <c:axPos val="b"/>
        <c:numFmt formatCode="General" sourceLinked="0"/>
        <c:tickLblPos val="nextTo"/>
        <c:crossAx val="90116480"/>
        <c:crosses val="autoZero"/>
        <c:auto val="1"/>
        <c:lblAlgn val="ctr"/>
        <c:lblOffset val="100"/>
      </c:catAx>
      <c:valAx>
        <c:axId val="90116480"/>
        <c:scaling>
          <c:orientation val="minMax"/>
        </c:scaling>
        <c:axPos val="l"/>
        <c:majorGridlines/>
        <c:numFmt formatCode="General" sourceLinked="1"/>
        <c:tickLblPos val="nextTo"/>
        <c:crossAx val="899493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12.57</c:v>
                </c:pt>
                <c:pt idx="1">
                  <c:v>15.39</c:v>
                </c:pt>
                <c:pt idx="2">
                  <c:v>10.81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47.36</c:v>
                </c:pt>
                <c:pt idx="1">
                  <c:v>49.56</c:v>
                </c:pt>
                <c:pt idx="2">
                  <c:v>48</c:v>
                </c:pt>
                <c:pt idx="3">
                  <c:v>53.190000000000012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30.45999999999999</c:v>
                </c:pt>
                <c:pt idx="1">
                  <c:v>28.19</c:v>
                </c:pt>
                <c:pt idx="2">
                  <c:v>33.92</c:v>
                </c:pt>
                <c:pt idx="3">
                  <c:v>31.91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9.61</c:v>
                </c:pt>
                <c:pt idx="1">
                  <c:v>6.8599999999999985</c:v>
                </c:pt>
                <c:pt idx="2">
                  <c:v>7.2700000000000014</c:v>
                </c:pt>
                <c:pt idx="3">
                  <c:v>14.89</c:v>
                </c:pt>
              </c:numCache>
            </c:numRef>
          </c:val>
        </c:ser>
        <c:axId val="114463872"/>
        <c:axId val="114465408"/>
      </c:barChart>
      <c:catAx>
        <c:axId val="114463872"/>
        <c:scaling>
          <c:orientation val="minMax"/>
        </c:scaling>
        <c:axPos val="b"/>
        <c:numFmt formatCode="General" sourceLinked="0"/>
        <c:tickLblPos val="nextTo"/>
        <c:crossAx val="114465408"/>
        <c:crosses val="autoZero"/>
        <c:auto val="1"/>
        <c:lblAlgn val="ctr"/>
        <c:lblOffset val="100"/>
      </c:catAx>
      <c:valAx>
        <c:axId val="114465408"/>
        <c:scaling>
          <c:orientation val="minMax"/>
        </c:scaling>
        <c:axPos val="l"/>
        <c:majorGridlines/>
        <c:numFmt formatCode="General" sourceLinked="1"/>
        <c:tickLblPos val="nextTo"/>
        <c:crossAx val="114463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21.330000000000005</c:v>
                </c:pt>
                <c:pt idx="1">
                  <c:v>23.77999999999999</c:v>
                </c:pt>
                <c:pt idx="2">
                  <c:v>9.3600000000000048</c:v>
                </c:pt>
                <c:pt idx="3">
                  <c:v>1.8900000000000001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44.220000000000013</c:v>
                </c:pt>
                <c:pt idx="1">
                  <c:v>44.11</c:v>
                </c:pt>
                <c:pt idx="2">
                  <c:v>44.59</c:v>
                </c:pt>
                <c:pt idx="3">
                  <c:v>39.620000000000012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26.51</c:v>
                </c:pt>
                <c:pt idx="1">
                  <c:v>25.330000000000005</c:v>
                </c:pt>
                <c:pt idx="2">
                  <c:v>33.980000000000004</c:v>
                </c:pt>
                <c:pt idx="3">
                  <c:v>37.74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7.94</c:v>
                </c:pt>
                <c:pt idx="1">
                  <c:v>6.7700000000000014</c:v>
                </c:pt>
                <c:pt idx="2">
                  <c:v>12.07</c:v>
                </c:pt>
                <c:pt idx="3">
                  <c:v>20.75</c:v>
                </c:pt>
              </c:numCache>
            </c:numRef>
          </c:val>
        </c:ser>
        <c:axId val="115865472"/>
        <c:axId val="115867008"/>
      </c:barChart>
      <c:catAx>
        <c:axId val="115865472"/>
        <c:scaling>
          <c:orientation val="minMax"/>
        </c:scaling>
        <c:axPos val="b"/>
        <c:numFmt formatCode="General" sourceLinked="0"/>
        <c:tickLblPos val="nextTo"/>
        <c:crossAx val="115867008"/>
        <c:crosses val="autoZero"/>
        <c:auto val="1"/>
        <c:lblAlgn val="ctr"/>
        <c:lblOffset val="100"/>
      </c:catAx>
      <c:valAx>
        <c:axId val="115867008"/>
        <c:scaling>
          <c:orientation val="minMax"/>
        </c:scaling>
        <c:axPos val="l"/>
        <c:majorGridlines/>
        <c:numFmt formatCode="General" sourceLinked="1"/>
        <c:tickLblPos val="nextTo"/>
        <c:crossAx val="1158654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19.73</c:v>
                </c:pt>
                <c:pt idx="1">
                  <c:v>23.21</c:v>
                </c:pt>
                <c:pt idx="2">
                  <c:v>15.51</c:v>
                </c:pt>
                <c:pt idx="3">
                  <c:v>3.64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36.660000000000011</c:v>
                </c:pt>
                <c:pt idx="1">
                  <c:v>37.349999999999994</c:v>
                </c:pt>
                <c:pt idx="2">
                  <c:v>40.43</c:v>
                </c:pt>
                <c:pt idx="3">
                  <c:v>43.64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36.01</c:v>
                </c:pt>
                <c:pt idx="1">
                  <c:v>32.5</c:v>
                </c:pt>
                <c:pt idx="2">
                  <c:v>37.64</c:v>
                </c:pt>
                <c:pt idx="3">
                  <c:v>47.27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7.6</c:v>
                </c:pt>
                <c:pt idx="1">
                  <c:v>6.9300000000000024</c:v>
                </c:pt>
                <c:pt idx="2">
                  <c:v>6.41</c:v>
                </c:pt>
                <c:pt idx="3">
                  <c:v>5.45</c:v>
                </c:pt>
              </c:numCache>
            </c:numRef>
          </c:val>
        </c:ser>
        <c:axId val="115833472"/>
        <c:axId val="116994432"/>
      </c:barChart>
      <c:catAx>
        <c:axId val="115833472"/>
        <c:scaling>
          <c:orientation val="minMax"/>
        </c:scaling>
        <c:axPos val="b"/>
        <c:numFmt formatCode="General" sourceLinked="0"/>
        <c:tickLblPos val="nextTo"/>
        <c:crossAx val="116994432"/>
        <c:crosses val="autoZero"/>
        <c:auto val="1"/>
        <c:lblAlgn val="ctr"/>
        <c:lblOffset val="100"/>
      </c:catAx>
      <c:valAx>
        <c:axId val="116994432"/>
        <c:scaling>
          <c:orientation val="minMax"/>
        </c:scaling>
        <c:axPos val="l"/>
        <c:majorGridlines/>
        <c:numFmt formatCode="General" sourceLinked="1"/>
        <c:tickLblPos val="nextTo"/>
        <c:crossAx val="1158334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12.32</c:v>
                </c:pt>
                <c:pt idx="1">
                  <c:v>15.51</c:v>
                </c:pt>
                <c:pt idx="2">
                  <c:v>12.209999999999999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57.25</c:v>
                </c:pt>
                <c:pt idx="1">
                  <c:v>58.849999999999994</c:v>
                </c:pt>
                <c:pt idx="2">
                  <c:v>53.760000000000012</c:v>
                </c:pt>
                <c:pt idx="3">
                  <c:v>51.849999999999994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27.259999999999991</c:v>
                </c:pt>
                <c:pt idx="1">
                  <c:v>23.56</c:v>
                </c:pt>
                <c:pt idx="2">
                  <c:v>31.939999999999991</c:v>
                </c:pt>
                <c:pt idx="3">
                  <c:v>48.15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3.17</c:v>
                </c:pt>
                <c:pt idx="1">
                  <c:v>2.09</c:v>
                </c:pt>
                <c:pt idx="2">
                  <c:v>2.09</c:v>
                </c:pt>
                <c:pt idx="3">
                  <c:v>0</c:v>
                </c:pt>
              </c:numCache>
            </c:numRef>
          </c:val>
        </c:ser>
        <c:axId val="117001600"/>
        <c:axId val="117101696"/>
      </c:barChart>
      <c:catAx>
        <c:axId val="117001600"/>
        <c:scaling>
          <c:orientation val="minMax"/>
        </c:scaling>
        <c:axPos val="b"/>
        <c:numFmt formatCode="General" sourceLinked="0"/>
        <c:tickLblPos val="nextTo"/>
        <c:crossAx val="117101696"/>
        <c:crosses val="autoZero"/>
        <c:auto val="1"/>
        <c:lblAlgn val="ctr"/>
        <c:lblOffset val="100"/>
      </c:catAx>
      <c:valAx>
        <c:axId val="117101696"/>
        <c:scaling>
          <c:orientation val="minMax"/>
        </c:scaling>
        <c:axPos val="l"/>
        <c:majorGridlines/>
        <c:numFmt formatCode="General" sourceLinked="1"/>
        <c:tickLblPos val="nextTo"/>
        <c:crossAx val="1170016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7.38</c:v>
                </c:pt>
                <c:pt idx="1">
                  <c:v>9.2900000000000009</c:v>
                </c:pt>
                <c:pt idx="2">
                  <c:v>3.74</c:v>
                </c:pt>
                <c:pt idx="3">
                  <c:v>3.7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42.5</c:v>
                </c:pt>
                <c:pt idx="1">
                  <c:v>44.78</c:v>
                </c:pt>
                <c:pt idx="2">
                  <c:v>35.51</c:v>
                </c:pt>
                <c:pt idx="3">
                  <c:v>40.74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40.449999999999996</c:v>
                </c:pt>
                <c:pt idx="1">
                  <c:v>37.260000000000012</c:v>
                </c:pt>
                <c:pt idx="2">
                  <c:v>49.53</c:v>
                </c:pt>
                <c:pt idx="3">
                  <c:v>48.15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9.66</c:v>
                </c:pt>
                <c:pt idx="1">
                  <c:v>8.67</c:v>
                </c:pt>
                <c:pt idx="2">
                  <c:v>11.209999999999999</c:v>
                </c:pt>
                <c:pt idx="3">
                  <c:v>7.41</c:v>
                </c:pt>
              </c:numCache>
            </c:numRef>
          </c:val>
        </c:ser>
        <c:axId val="117084544"/>
        <c:axId val="117086080"/>
      </c:barChart>
      <c:catAx>
        <c:axId val="117084544"/>
        <c:scaling>
          <c:orientation val="minMax"/>
        </c:scaling>
        <c:axPos val="b"/>
        <c:numFmt formatCode="General" sourceLinked="0"/>
        <c:tickLblPos val="nextTo"/>
        <c:crossAx val="117086080"/>
        <c:crosses val="autoZero"/>
        <c:auto val="1"/>
        <c:lblAlgn val="ctr"/>
        <c:lblOffset val="100"/>
      </c:catAx>
      <c:valAx>
        <c:axId val="117086080"/>
        <c:scaling>
          <c:orientation val="minMax"/>
        </c:scaling>
        <c:axPos val="l"/>
        <c:majorGridlines/>
        <c:numFmt formatCode="General" sourceLinked="1"/>
        <c:tickLblPos val="nextTo"/>
        <c:crossAx val="117084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13.01</c:v>
                </c:pt>
                <c:pt idx="1">
                  <c:v>16.93</c:v>
                </c:pt>
                <c:pt idx="2">
                  <c:v>6.1599999999999975</c:v>
                </c:pt>
                <c:pt idx="3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47.96</c:v>
                </c:pt>
                <c:pt idx="1">
                  <c:v>50.220000000000013</c:v>
                </c:pt>
                <c:pt idx="2">
                  <c:v>45.160000000000011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30.69</c:v>
                </c:pt>
                <c:pt idx="1">
                  <c:v>27.09</c:v>
                </c:pt>
                <c:pt idx="2">
                  <c:v>43.11</c:v>
                </c:pt>
                <c:pt idx="3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8.34</c:v>
                </c:pt>
                <c:pt idx="1">
                  <c:v>5.75</c:v>
                </c:pt>
                <c:pt idx="2">
                  <c:v>5.57</c:v>
                </c:pt>
                <c:pt idx="3">
                  <c:v>10</c:v>
                </c:pt>
              </c:numCache>
            </c:numRef>
          </c:val>
        </c:ser>
        <c:axId val="118588544"/>
        <c:axId val="118590080"/>
      </c:barChart>
      <c:catAx>
        <c:axId val="118588544"/>
        <c:scaling>
          <c:orientation val="minMax"/>
        </c:scaling>
        <c:axPos val="b"/>
        <c:numFmt formatCode="General" sourceLinked="0"/>
        <c:tickLblPos val="nextTo"/>
        <c:crossAx val="118590080"/>
        <c:crosses val="autoZero"/>
        <c:auto val="1"/>
        <c:lblAlgn val="ctr"/>
        <c:lblOffset val="100"/>
      </c:catAx>
      <c:valAx>
        <c:axId val="118590080"/>
        <c:scaling>
          <c:orientation val="minMax"/>
        </c:scaling>
        <c:axPos val="l"/>
        <c:majorGridlines/>
        <c:numFmt formatCode="General" sourceLinked="1"/>
        <c:tickLblPos val="nextTo"/>
        <c:crossAx val="1185885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15.96</c:v>
                </c:pt>
                <c:pt idx="1">
                  <c:v>18.989999999999959</c:v>
                </c:pt>
                <c:pt idx="2">
                  <c:v>15.209999999999999</c:v>
                </c:pt>
                <c:pt idx="3">
                  <c:v>11.629999999999999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57.28</c:v>
                </c:pt>
                <c:pt idx="1">
                  <c:v>57.51</c:v>
                </c:pt>
                <c:pt idx="2">
                  <c:v>59.58</c:v>
                </c:pt>
                <c:pt idx="3">
                  <c:v>39.53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22.35</c:v>
                </c:pt>
                <c:pt idx="1">
                  <c:v>20.05</c:v>
                </c:pt>
                <c:pt idx="2">
                  <c:v>21.130000000000031</c:v>
                </c:pt>
                <c:pt idx="3">
                  <c:v>30.23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4.41</c:v>
                </c:pt>
                <c:pt idx="1">
                  <c:v>3.4499999999999997</c:v>
                </c:pt>
                <c:pt idx="2">
                  <c:v>4.08</c:v>
                </c:pt>
                <c:pt idx="3">
                  <c:v>18.600000000000001</c:v>
                </c:pt>
              </c:numCache>
            </c:numRef>
          </c:val>
        </c:ser>
        <c:axId val="118560640"/>
        <c:axId val="118562176"/>
      </c:barChart>
      <c:catAx>
        <c:axId val="118560640"/>
        <c:scaling>
          <c:orientation val="minMax"/>
        </c:scaling>
        <c:axPos val="b"/>
        <c:numFmt formatCode="General" sourceLinked="0"/>
        <c:tickLblPos val="nextTo"/>
        <c:crossAx val="118562176"/>
        <c:crosses val="autoZero"/>
        <c:auto val="1"/>
        <c:lblAlgn val="ctr"/>
        <c:lblOffset val="100"/>
      </c:catAx>
      <c:valAx>
        <c:axId val="118562176"/>
        <c:scaling>
          <c:orientation val="minMax"/>
        </c:scaling>
        <c:axPos val="l"/>
        <c:majorGridlines/>
        <c:numFmt formatCode="General" sourceLinked="1"/>
        <c:tickLblPos val="nextTo"/>
        <c:crossAx val="118560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13.92</c:v>
                </c:pt>
                <c:pt idx="1">
                  <c:v>15.82</c:v>
                </c:pt>
                <c:pt idx="2">
                  <c:v>14.6</c:v>
                </c:pt>
                <c:pt idx="3">
                  <c:v>20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46.620000000000005</c:v>
                </c:pt>
                <c:pt idx="1">
                  <c:v>46.64</c:v>
                </c:pt>
                <c:pt idx="2">
                  <c:v>49.86</c:v>
                </c:pt>
                <c:pt idx="3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30.53</c:v>
                </c:pt>
                <c:pt idx="1">
                  <c:v>29.62</c:v>
                </c:pt>
                <c:pt idx="2">
                  <c:v>27.82</c:v>
                </c:pt>
                <c:pt idx="3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8.93</c:v>
                </c:pt>
                <c:pt idx="1">
                  <c:v>7.9300000000000006</c:v>
                </c:pt>
                <c:pt idx="2">
                  <c:v>7.71</c:v>
                </c:pt>
                <c:pt idx="3">
                  <c:v>4</c:v>
                </c:pt>
              </c:numCache>
            </c:numRef>
          </c:val>
        </c:ser>
        <c:axId val="120076928"/>
        <c:axId val="120123776"/>
      </c:barChart>
      <c:catAx>
        <c:axId val="120076928"/>
        <c:scaling>
          <c:orientation val="minMax"/>
        </c:scaling>
        <c:axPos val="b"/>
        <c:numFmt formatCode="General" sourceLinked="0"/>
        <c:tickLblPos val="nextTo"/>
        <c:crossAx val="120123776"/>
        <c:crosses val="autoZero"/>
        <c:auto val="1"/>
        <c:lblAlgn val="ctr"/>
        <c:lblOffset val="100"/>
      </c:catAx>
      <c:valAx>
        <c:axId val="120123776"/>
        <c:scaling>
          <c:orientation val="minMax"/>
        </c:scaling>
        <c:axPos val="l"/>
        <c:majorGridlines/>
        <c:numFmt formatCode="General" sourceLinked="1"/>
        <c:tickLblPos val="nextTo"/>
        <c:crossAx val="120076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1.1700000000000002</c:v>
                </c:pt>
                <c:pt idx="1">
                  <c:v>1.46</c:v>
                </c:pt>
                <c:pt idx="2">
                  <c:v>1.53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19.510000000000005</c:v>
                </c:pt>
                <c:pt idx="1">
                  <c:v>20.810000000000002</c:v>
                </c:pt>
                <c:pt idx="2">
                  <c:v>22.36</c:v>
                </c:pt>
                <c:pt idx="3">
                  <c:v>12.82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55.349999999999994</c:v>
                </c:pt>
                <c:pt idx="1">
                  <c:v>55.230000000000004</c:v>
                </c:pt>
                <c:pt idx="2">
                  <c:v>51.309999999999995</c:v>
                </c:pt>
                <c:pt idx="3">
                  <c:v>56.41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23.97</c:v>
                </c:pt>
                <c:pt idx="1">
                  <c:v>22.5</c:v>
                </c:pt>
                <c:pt idx="2">
                  <c:v>24.8</c:v>
                </c:pt>
                <c:pt idx="3">
                  <c:v>30.77</c:v>
                </c:pt>
              </c:numCache>
            </c:numRef>
          </c:val>
        </c:ser>
        <c:axId val="90402176"/>
        <c:axId val="91707264"/>
      </c:barChart>
      <c:catAx>
        <c:axId val="90402176"/>
        <c:scaling>
          <c:orientation val="minMax"/>
        </c:scaling>
        <c:axPos val="b"/>
        <c:numFmt formatCode="General" sourceLinked="0"/>
        <c:tickLblPos val="nextTo"/>
        <c:crossAx val="91707264"/>
        <c:crosses val="autoZero"/>
        <c:auto val="1"/>
        <c:lblAlgn val="ctr"/>
        <c:lblOffset val="100"/>
      </c:catAx>
      <c:valAx>
        <c:axId val="91707264"/>
        <c:scaling>
          <c:orientation val="minMax"/>
        </c:scaling>
        <c:axPos val="l"/>
        <c:majorGridlines/>
        <c:numFmt formatCode="General" sourceLinked="1"/>
        <c:tickLblPos val="nextTo"/>
        <c:crossAx val="904021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13.79</c:v>
                </c:pt>
                <c:pt idx="1">
                  <c:v>16.47</c:v>
                </c:pt>
                <c:pt idx="2">
                  <c:v>13.49</c:v>
                </c:pt>
                <c:pt idx="3">
                  <c:v>12.32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38.870000000000005</c:v>
                </c:pt>
                <c:pt idx="1">
                  <c:v>39.83</c:v>
                </c:pt>
                <c:pt idx="2">
                  <c:v>43.790000000000013</c:v>
                </c:pt>
                <c:pt idx="3">
                  <c:v>52.309999999999995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34.51</c:v>
                </c:pt>
                <c:pt idx="1">
                  <c:v>32.04</c:v>
                </c:pt>
                <c:pt idx="2">
                  <c:v>32.800000000000004</c:v>
                </c:pt>
                <c:pt idx="3">
                  <c:v>26.150000000000023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12.84</c:v>
                </c:pt>
                <c:pt idx="1">
                  <c:v>11.66</c:v>
                </c:pt>
                <c:pt idx="2">
                  <c:v>9.92</c:v>
                </c:pt>
                <c:pt idx="3">
                  <c:v>9.2299999999999986</c:v>
                </c:pt>
              </c:numCache>
            </c:numRef>
          </c:val>
        </c:ser>
        <c:axId val="92187264"/>
        <c:axId val="92205824"/>
      </c:barChart>
      <c:catAx>
        <c:axId val="92187264"/>
        <c:scaling>
          <c:orientation val="minMax"/>
        </c:scaling>
        <c:axPos val="b"/>
        <c:numFmt formatCode="General" sourceLinked="0"/>
        <c:tickLblPos val="nextTo"/>
        <c:crossAx val="92205824"/>
        <c:crosses val="autoZero"/>
        <c:auto val="1"/>
        <c:lblAlgn val="ctr"/>
        <c:lblOffset val="100"/>
      </c:catAx>
      <c:valAx>
        <c:axId val="92205824"/>
        <c:scaling>
          <c:orientation val="minMax"/>
        </c:scaling>
        <c:axPos val="l"/>
        <c:majorGridlines/>
        <c:numFmt formatCode="General" sourceLinked="1"/>
        <c:tickLblPos val="nextTo"/>
        <c:crossAx val="92187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12.43</c:v>
                </c:pt>
                <c:pt idx="1">
                  <c:v>15.860000000000012</c:v>
                </c:pt>
                <c:pt idx="2">
                  <c:v>14.62</c:v>
                </c:pt>
                <c:pt idx="3">
                  <c:v>1.3900000000000001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36.47</c:v>
                </c:pt>
                <c:pt idx="1">
                  <c:v>38.07</c:v>
                </c:pt>
                <c:pt idx="2">
                  <c:v>39.700000000000003</c:v>
                </c:pt>
                <c:pt idx="3">
                  <c:v>37.5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34.01</c:v>
                </c:pt>
                <c:pt idx="1">
                  <c:v>32.24</c:v>
                </c:pt>
                <c:pt idx="2">
                  <c:v>34.47</c:v>
                </c:pt>
                <c:pt idx="3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17.09</c:v>
                </c:pt>
                <c:pt idx="1">
                  <c:v>13.84</c:v>
                </c:pt>
                <c:pt idx="2">
                  <c:v>11.209999999999999</c:v>
                </c:pt>
                <c:pt idx="3">
                  <c:v>11.11</c:v>
                </c:pt>
              </c:numCache>
            </c:numRef>
          </c:val>
        </c:ser>
        <c:axId val="93086848"/>
        <c:axId val="93088768"/>
      </c:barChart>
      <c:catAx>
        <c:axId val="93086848"/>
        <c:scaling>
          <c:orientation val="minMax"/>
        </c:scaling>
        <c:axPos val="b"/>
        <c:numFmt formatCode="General" sourceLinked="0"/>
        <c:tickLblPos val="nextTo"/>
        <c:crossAx val="93088768"/>
        <c:crosses val="autoZero"/>
        <c:auto val="1"/>
        <c:lblAlgn val="ctr"/>
        <c:lblOffset val="100"/>
      </c:catAx>
      <c:valAx>
        <c:axId val="93088768"/>
        <c:scaling>
          <c:orientation val="minMax"/>
        </c:scaling>
        <c:axPos val="l"/>
        <c:majorGridlines/>
        <c:numFmt formatCode="General" sourceLinked="1"/>
        <c:tickLblPos val="nextTo"/>
        <c:crossAx val="930868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8.69</c:v>
                </c:pt>
                <c:pt idx="1">
                  <c:v>9.89</c:v>
                </c:pt>
                <c:pt idx="2">
                  <c:v>7.58</c:v>
                </c:pt>
                <c:pt idx="3">
                  <c:v>5.71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40.75</c:v>
                </c:pt>
                <c:pt idx="1">
                  <c:v>41.620000000000012</c:v>
                </c:pt>
                <c:pt idx="2">
                  <c:v>36.78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39.550000000000004</c:v>
                </c:pt>
                <c:pt idx="1">
                  <c:v>39.14</c:v>
                </c:pt>
                <c:pt idx="2">
                  <c:v>44.55</c:v>
                </c:pt>
                <c:pt idx="3">
                  <c:v>45.71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11.02</c:v>
                </c:pt>
                <c:pt idx="1">
                  <c:v>9.3500000000000068</c:v>
                </c:pt>
                <c:pt idx="2">
                  <c:v>11.09</c:v>
                </c:pt>
                <c:pt idx="3">
                  <c:v>8.57</c:v>
                </c:pt>
              </c:numCache>
            </c:numRef>
          </c:val>
        </c:ser>
        <c:axId val="93391104"/>
        <c:axId val="93454720"/>
      </c:barChart>
      <c:catAx>
        <c:axId val="93391104"/>
        <c:scaling>
          <c:orientation val="minMax"/>
        </c:scaling>
        <c:axPos val="b"/>
        <c:numFmt formatCode="General" sourceLinked="0"/>
        <c:tickLblPos val="nextTo"/>
        <c:crossAx val="93454720"/>
        <c:crosses val="autoZero"/>
        <c:auto val="1"/>
        <c:lblAlgn val="ctr"/>
        <c:lblOffset val="100"/>
      </c:catAx>
      <c:valAx>
        <c:axId val="93454720"/>
        <c:scaling>
          <c:orientation val="minMax"/>
        </c:scaling>
        <c:axPos val="l"/>
        <c:majorGridlines/>
        <c:numFmt formatCode="General" sourceLinked="1"/>
        <c:tickLblPos val="nextTo"/>
        <c:crossAx val="93391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6.91</c:v>
                </c:pt>
                <c:pt idx="1">
                  <c:v>8.48</c:v>
                </c:pt>
                <c:pt idx="2">
                  <c:v>4.4300000000000024</c:v>
                </c:pt>
                <c:pt idx="3">
                  <c:v>5.48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37.94</c:v>
                </c:pt>
                <c:pt idx="1">
                  <c:v>38.9</c:v>
                </c:pt>
                <c:pt idx="2">
                  <c:v>37.130000000000003</c:v>
                </c:pt>
                <c:pt idx="3">
                  <c:v>26.03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39.18</c:v>
                </c:pt>
                <c:pt idx="1">
                  <c:v>38.15</c:v>
                </c:pt>
                <c:pt idx="2">
                  <c:v>41.190000000000012</c:v>
                </c:pt>
                <c:pt idx="3">
                  <c:v>50.68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15.97</c:v>
                </c:pt>
                <c:pt idx="1">
                  <c:v>14.46</c:v>
                </c:pt>
                <c:pt idx="2">
                  <c:v>17.25</c:v>
                </c:pt>
                <c:pt idx="3">
                  <c:v>17.809999999999999</c:v>
                </c:pt>
              </c:numCache>
            </c:numRef>
          </c:val>
        </c:ser>
        <c:axId val="106052992"/>
        <c:axId val="106135936"/>
      </c:barChart>
      <c:catAx>
        <c:axId val="106052992"/>
        <c:scaling>
          <c:orientation val="minMax"/>
        </c:scaling>
        <c:axPos val="b"/>
        <c:numFmt formatCode="General" sourceLinked="0"/>
        <c:tickLblPos val="nextTo"/>
        <c:crossAx val="106135936"/>
        <c:crosses val="autoZero"/>
        <c:auto val="1"/>
        <c:lblAlgn val="ctr"/>
        <c:lblOffset val="100"/>
      </c:catAx>
      <c:valAx>
        <c:axId val="106135936"/>
        <c:scaling>
          <c:orientation val="minMax"/>
        </c:scaling>
        <c:axPos val="l"/>
        <c:majorGridlines/>
        <c:numFmt formatCode="General" sourceLinked="1"/>
        <c:tickLblPos val="nextTo"/>
        <c:crossAx val="106052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16.47999999999999</c:v>
                </c:pt>
                <c:pt idx="1">
                  <c:v>19.170000000000005</c:v>
                </c:pt>
                <c:pt idx="2">
                  <c:v>14.53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40.370000000000005</c:v>
                </c:pt>
                <c:pt idx="1">
                  <c:v>40.36</c:v>
                </c:pt>
                <c:pt idx="2">
                  <c:v>43.77</c:v>
                </c:pt>
                <c:pt idx="3">
                  <c:v>46.67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33.94</c:v>
                </c:pt>
                <c:pt idx="1">
                  <c:v>31.74</c:v>
                </c:pt>
                <c:pt idx="2">
                  <c:v>33.800000000000004</c:v>
                </c:pt>
                <c:pt idx="3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9.2100000000000009</c:v>
                </c:pt>
                <c:pt idx="1">
                  <c:v>8.7299999999999986</c:v>
                </c:pt>
                <c:pt idx="2">
                  <c:v>7.89</c:v>
                </c:pt>
                <c:pt idx="3">
                  <c:v>3.3299999999999987</c:v>
                </c:pt>
              </c:numCache>
            </c:numRef>
          </c:val>
        </c:ser>
        <c:axId val="108954368"/>
        <c:axId val="108955904"/>
      </c:barChart>
      <c:catAx>
        <c:axId val="108954368"/>
        <c:scaling>
          <c:orientation val="minMax"/>
        </c:scaling>
        <c:axPos val="b"/>
        <c:numFmt formatCode="General" sourceLinked="0"/>
        <c:tickLblPos val="nextTo"/>
        <c:crossAx val="108955904"/>
        <c:crosses val="autoZero"/>
        <c:auto val="1"/>
        <c:lblAlgn val="ctr"/>
        <c:lblOffset val="100"/>
      </c:catAx>
      <c:valAx>
        <c:axId val="108955904"/>
        <c:scaling>
          <c:orientation val="minMax"/>
        </c:scaling>
        <c:axPos val="l"/>
        <c:majorGridlines/>
        <c:numFmt formatCode="General" sourceLinked="1"/>
        <c:tickLblPos val="nextTo"/>
        <c:crossAx val="1089543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13.94</c:v>
                </c:pt>
                <c:pt idx="1">
                  <c:v>17.97</c:v>
                </c:pt>
                <c:pt idx="2">
                  <c:v>10.93</c:v>
                </c:pt>
                <c:pt idx="3">
                  <c:v>11.48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48.06</c:v>
                </c:pt>
                <c:pt idx="1">
                  <c:v>50.760000000000012</c:v>
                </c:pt>
                <c:pt idx="2">
                  <c:v>48.720000000000013</c:v>
                </c:pt>
                <c:pt idx="3">
                  <c:v>49.18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31.69</c:v>
                </c:pt>
                <c:pt idx="1">
                  <c:v>27.08</c:v>
                </c:pt>
                <c:pt idx="2">
                  <c:v>33.17</c:v>
                </c:pt>
                <c:pt idx="3">
                  <c:v>36.07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4"/>
                <c:pt idx="0">
                  <c:v>РФ</c:v>
                </c:pt>
                <c:pt idx="1">
                  <c:v>Краснодарский край</c:v>
                </c:pt>
                <c:pt idx="2">
                  <c:v>Курганинский район</c:v>
                </c:pt>
                <c:pt idx="3">
                  <c:v>МАОУ СОШ №3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6.31</c:v>
                </c:pt>
                <c:pt idx="1">
                  <c:v>4.1899999999999995</c:v>
                </c:pt>
                <c:pt idx="2">
                  <c:v>7.18</c:v>
                </c:pt>
                <c:pt idx="3">
                  <c:v>3.2800000000000002</c:v>
                </c:pt>
              </c:numCache>
            </c:numRef>
          </c:val>
        </c:ser>
        <c:axId val="112976640"/>
        <c:axId val="112978944"/>
      </c:barChart>
      <c:catAx>
        <c:axId val="112976640"/>
        <c:scaling>
          <c:orientation val="minMax"/>
        </c:scaling>
        <c:axPos val="b"/>
        <c:numFmt formatCode="General" sourceLinked="0"/>
        <c:tickLblPos val="nextTo"/>
        <c:crossAx val="112978944"/>
        <c:crosses val="autoZero"/>
        <c:auto val="1"/>
        <c:lblAlgn val="ctr"/>
        <c:lblOffset val="100"/>
      </c:catAx>
      <c:valAx>
        <c:axId val="112978944"/>
        <c:scaling>
          <c:orientation val="minMax"/>
        </c:scaling>
        <c:axPos val="l"/>
        <c:majorGridlines/>
        <c:numFmt formatCode="General" sourceLinked="1"/>
        <c:tickLblPos val="nextTo"/>
        <c:crossAx val="1129766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D0B2-6842-41F8-81AA-C24F5B8D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1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dcterms:created xsi:type="dcterms:W3CDTF">2020-11-27T05:58:00Z</dcterms:created>
  <dcterms:modified xsi:type="dcterms:W3CDTF">2021-12-25T08:02:00Z</dcterms:modified>
</cp:coreProperties>
</file>